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" w:firstLineChars="100"/>
        <w:jc w:val="both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中信证券股份有限公司</w:t>
      </w:r>
      <w:r>
        <w:rPr>
          <w:rFonts w:hint="eastAsia" w:ascii="黑体" w:hAnsi="黑体" w:eastAsia="黑体"/>
          <w:sz w:val="36"/>
          <w:szCs w:val="36"/>
          <w:lang w:eastAsia="zh-CN"/>
        </w:rPr>
        <w:t>杭州金华路证券营业部</w:t>
      </w:r>
    </w:p>
    <w:p>
      <w:pPr>
        <w:ind w:firstLine="2880" w:firstLineChars="800"/>
        <w:jc w:val="both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2019年校园招聘简章</w:t>
      </w:r>
    </w:p>
    <w:p>
      <w:pPr>
        <w:ind w:firstLine="602" w:firstLineChars="200"/>
        <w:rPr>
          <w:rFonts w:ascii="仿宋_GB2312" w:hAnsi="黑体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b/>
          <w:sz w:val="30"/>
          <w:szCs w:val="30"/>
        </w:rPr>
        <w:t>一、公司简介</w:t>
      </w:r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中信证券股份有限公司（简称“中信证券”，A股代码“600030”、H股代码“6030”）成立于1995年，经过二十余年的发展，已发展成为A+H综合经营的国际化投资银行。</w:t>
      </w:r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公司目前拥有30个部门及业务线，控股</w:t>
      </w:r>
      <w:r>
        <w:rPr>
          <w:rFonts w:ascii="仿宋_GB2312" w:hAnsi="黑体" w:eastAsia="仿宋_GB2312"/>
          <w:sz w:val="30"/>
          <w:szCs w:val="30"/>
        </w:rPr>
        <w:t>6</w:t>
      </w:r>
      <w:r>
        <w:rPr>
          <w:rFonts w:hint="eastAsia" w:ascii="仿宋_GB2312" w:hAnsi="黑体" w:eastAsia="仿宋_GB2312"/>
          <w:sz w:val="30"/>
          <w:szCs w:val="30"/>
        </w:rPr>
        <w:t>家主要子公司，人员总数1.</w:t>
      </w:r>
      <w:r>
        <w:rPr>
          <w:rFonts w:ascii="仿宋_GB2312" w:hAnsi="黑体" w:eastAsia="仿宋_GB2312"/>
          <w:sz w:val="30"/>
          <w:szCs w:val="30"/>
        </w:rPr>
        <w:t>6</w:t>
      </w:r>
      <w:r>
        <w:rPr>
          <w:rFonts w:hint="eastAsia" w:ascii="仿宋_GB2312" w:hAnsi="黑体" w:eastAsia="仿宋_GB2312"/>
          <w:sz w:val="30"/>
          <w:szCs w:val="30"/>
        </w:rPr>
        <w:t>万余人。公司主营业务涵盖证券经纪、证券投资咨询、与证券交易、证券投资活动有关的财务顾问、证券承销与保荐、证券自营、证券资产管理、融资融券、证券投资基金代销、为期货公司提供中间介绍业务、代销金融产品、股票期权做市等。20</w:t>
      </w:r>
      <w:r>
        <w:rPr>
          <w:rFonts w:ascii="仿宋_GB2312" w:hAnsi="黑体" w:eastAsia="仿宋_GB2312"/>
          <w:sz w:val="30"/>
          <w:szCs w:val="30"/>
        </w:rPr>
        <w:t>17</w:t>
      </w:r>
      <w:r>
        <w:rPr>
          <w:rFonts w:hint="eastAsia" w:ascii="仿宋_GB2312" w:hAnsi="黑体" w:eastAsia="仿宋_GB2312"/>
          <w:sz w:val="30"/>
          <w:szCs w:val="30"/>
        </w:rPr>
        <w:t>年，收入和净利润继续位居国内证券公司首位，公司各项业务继续保持市场前列。</w:t>
      </w:r>
    </w:p>
    <w:p>
      <w:pPr>
        <w:widowControl/>
        <w:ind w:firstLine="560"/>
        <w:rPr>
          <w:rFonts w:ascii="仿宋_GB2312" w:hAnsi="黑体" w:eastAsia="仿宋_GB2312"/>
          <w:sz w:val="30"/>
          <w:szCs w:val="30"/>
          <w:lang w:val="en-US"/>
        </w:rPr>
      </w:pPr>
      <w:r>
        <w:rPr>
          <w:rFonts w:ascii="仿宋_GB2312" w:hAnsi="黑体" w:eastAsia="仿宋_GB2312"/>
          <w:sz w:val="30"/>
          <w:szCs w:val="30"/>
        </w:rPr>
        <w:t>中信证券股份有限公司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杭州金华路营业部成立于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2015年11月，位于杭州城北古老、美丽的京杭大运河终点东侧，拱宸桥沿岸，由大多90后组成的年青团队。以打造区域内有影响力的财富管理机构为目标，旨在周边家庭、机构提供全方位的财富配置服务。</w:t>
      </w:r>
    </w:p>
    <w:p>
      <w:pPr>
        <w:ind w:firstLine="602" w:firstLineChars="200"/>
        <w:rPr>
          <w:rFonts w:ascii="仿宋_GB2312" w:hAnsi="黑体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b/>
          <w:sz w:val="30"/>
          <w:szCs w:val="30"/>
        </w:rPr>
        <w:t>二、201</w:t>
      </w:r>
      <w:r>
        <w:rPr>
          <w:rFonts w:ascii="仿宋_GB2312" w:hAnsi="黑体" w:eastAsia="仿宋_GB2312"/>
          <w:b/>
          <w:sz w:val="30"/>
          <w:szCs w:val="30"/>
        </w:rPr>
        <w:t>9</w:t>
      </w:r>
      <w:r>
        <w:rPr>
          <w:rFonts w:hint="eastAsia" w:ascii="仿宋_GB2312" w:hAnsi="黑体" w:eastAsia="仿宋_GB2312"/>
          <w:b/>
          <w:sz w:val="30"/>
          <w:szCs w:val="30"/>
        </w:rPr>
        <w:t>年校园招聘安排</w:t>
      </w:r>
    </w:p>
    <w:p>
      <w:pPr>
        <w:pStyle w:val="12"/>
        <w:numPr>
          <w:ilvl w:val="0"/>
          <w:numId w:val="1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专项计划：钱江计划</w:t>
      </w:r>
    </w:p>
    <w:p>
      <w:pPr>
        <w:ind w:left="567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招聘岗位：管理培训生</w:t>
      </w:r>
    </w:p>
    <w:p>
      <w:pPr>
        <w:widowControl/>
        <w:ind w:firstLine="56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 xml:space="preserve"> “管培生”是面向证券经纪、财富管理、资产配置等券商基础业务的储备人才，享受公司专项培育机制。</w:t>
      </w:r>
    </w:p>
    <w:p>
      <w:pPr>
        <w:pStyle w:val="12"/>
        <w:numPr>
          <w:ilvl w:val="0"/>
          <w:numId w:val="1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招聘需求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网点</w:t>
      </w:r>
      <w:r>
        <w:rPr>
          <w:rFonts w:hint="eastAsia" w:ascii="仿宋_GB2312" w:hAnsi="黑体" w:eastAsia="仿宋_GB2312"/>
          <w:sz w:val="30"/>
          <w:szCs w:val="30"/>
        </w:rPr>
        <w:t>：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杭州金华路证券营业部</w:t>
      </w:r>
    </w:p>
    <w:p>
      <w:pPr>
        <w:pStyle w:val="12"/>
        <w:ind w:left="987" w:firstLine="0" w:firstLineChars="0"/>
        <w:rPr>
          <w:rFonts w:hint="eastAsia" w:ascii="仿宋_GB2312" w:hAnsi="黑体" w:eastAsia="仿宋_GB2312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/>
          <w:sz w:val="30"/>
          <w:szCs w:val="30"/>
        </w:rPr>
        <w:t>工作地点：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杭州市拱墅区金华路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58号</w:t>
      </w:r>
    </w:p>
    <w:p>
      <w:pPr>
        <w:pStyle w:val="12"/>
        <w:numPr>
          <w:ilvl w:val="0"/>
          <w:numId w:val="1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招聘对象和要求：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201</w:t>
      </w:r>
      <w:r>
        <w:rPr>
          <w:rFonts w:ascii="仿宋_GB2312" w:hAnsi="黑体" w:eastAsia="仿宋_GB2312"/>
          <w:sz w:val="30"/>
          <w:szCs w:val="30"/>
        </w:rPr>
        <w:t>9</w:t>
      </w:r>
      <w:r>
        <w:rPr>
          <w:rFonts w:hint="eastAsia" w:ascii="仿宋_GB2312" w:hAnsi="黑体" w:eastAsia="仿宋_GB2312"/>
          <w:sz w:val="30"/>
          <w:szCs w:val="30"/>
        </w:rPr>
        <w:t>年春季、夏季应届毕业的国内高校全日制本科及以上学历毕业生；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201</w:t>
      </w:r>
      <w:r>
        <w:rPr>
          <w:rFonts w:ascii="仿宋_GB2312" w:hAnsi="黑体" w:eastAsia="仿宋_GB2312"/>
          <w:sz w:val="30"/>
          <w:szCs w:val="30"/>
        </w:rPr>
        <w:t>8</w:t>
      </w:r>
      <w:r>
        <w:rPr>
          <w:rFonts w:hint="eastAsia" w:ascii="仿宋_GB2312" w:hAnsi="黑体" w:eastAsia="仿宋_GB2312"/>
          <w:sz w:val="30"/>
          <w:szCs w:val="30"/>
        </w:rPr>
        <w:t>年1月至201</w:t>
      </w:r>
      <w:r>
        <w:rPr>
          <w:rFonts w:ascii="仿宋_GB2312" w:hAnsi="黑体" w:eastAsia="仿宋_GB2312"/>
          <w:sz w:val="30"/>
          <w:szCs w:val="30"/>
        </w:rPr>
        <w:t>9</w:t>
      </w:r>
      <w:r>
        <w:rPr>
          <w:rFonts w:hint="eastAsia" w:ascii="仿宋_GB2312" w:hAnsi="黑体" w:eastAsia="仿宋_GB2312"/>
          <w:sz w:val="30"/>
          <w:szCs w:val="30"/>
        </w:rPr>
        <w:t>年9月期间应届毕业的国外高校本科及以上学历，且已取得毕业证书以及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教育部</w:t>
      </w:r>
      <w:r>
        <w:rPr>
          <w:rFonts w:hint="eastAsia" w:ascii="仿宋_GB2312" w:hAnsi="黑体" w:eastAsia="仿宋_GB2312"/>
          <w:sz w:val="30"/>
          <w:szCs w:val="30"/>
        </w:rPr>
        <w:t>学历学位认证的毕业生；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招聘专业：专业不限；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在中信证券实习过的人员，优先录用。</w:t>
      </w:r>
    </w:p>
    <w:p>
      <w:pPr>
        <w:pStyle w:val="12"/>
        <w:numPr>
          <w:ilvl w:val="0"/>
          <w:numId w:val="1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招聘流程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简历筛选：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黑体" w:eastAsia="仿宋_GB2312"/>
          <w:sz w:val="30"/>
          <w:szCs w:val="30"/>
        </w:rPr>
        <w:t>月-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黑体" w:eastAsia="仿宋_GB2312"/>
          <w:sz w:val="30"/>
          <w:szCs w:val="30"/>
        </w:rPr>
        <w:t>月；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在线测评与面试：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黑体" w:eastAsia="仿宋_GB2312"/>
          <w:sz w:val="30"/>
          <w:szCs w:val="30"/>
        </w:rPr>
        <w:t>月-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黑体" w:eastAsia="仿宋_GB2312"/>
          <w:sz w:val="30"/>
          <w:szCs w:val="30"/>
        </w:rPr>
        <w:t>月；</w:t>
      </w:r>
    </w:p>
    <w:p>
      <w:pPr>
        <w:pStyle w:val="12"/>
        <w:widowControl/>
        <w:numPr>
          <w:ilvl w:val="0"/>
          <w:numId w:val="2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发放录用通知：2019年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黑体" w:eastAsia="仿宋_GB2312"/>
          <w:sz w:val="30"/>
          <w:szCs w:val="30"/>
        </w:rPr>
        <w:t>月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前</w:t>
      </w:r>
      <w:r>
        <w:rPr>
          <w:rFonts w:hint="eastAsia" w:ascii="仿宋_GB2312" w:hAnsi="黑体" w:eastAsia="仿宋_GB2312"/>
          <w:sz w:val="30"/>
          <w:szCs w:val="30"/>
        </w:rPr>
        <w:t>。</w:t>
      </w:r>
    </w:p>
    <w:p>
      <w:pPr>
        <w:pStyle w:val="12"/>
        <w:widowControl/>
        <w:numPr>
          <w:ilvl w:val="0"/>
          <w:numId w:val="0"/>
        </w:numPr>
        <w:ind w:left="560" w:leftChars="0"/>
        <w:rPr>
          <w:rFonts w:ascii="仿宋_GB2312" w:hAnsi="黑体" w:eastAsia="仿宋_GB2312"/>
          <w:sz w:val="30"/>
          <w:szCs w:val="30"/>
        </w:rPr>
      </w:pPr>
    </w:p>
    <w:p>
      <w:pPr>
        <w:numPr>
          <w:ilvl w:val="0"/>
          <w:numId w:val="3"/>
        </w:numPr>
        <w:ind w:left="560"/>
        <w:rPr>
          <w:rFonts w:hint="eastAsia" w:ascii="仿宋_GB2312" w:hAnsi="黑体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/>
          <w:b/>
          <w:sz w:val="30"/>
          <w:szCs w:val="30"/>
          <w:lang w:eastAsia="zh-CN"/>
        </w:rPr>
        <w:t>薪酬福利</w:t>
      </w:r>
    </w:p>
    <w:p>
      <w:pPr>
        <w:numPr>
          <w:ilvl w:val="0"/>
          <w:numId w:val="4"/>
        </w:numPr>
        <w:ind w:left="420" w:leftChars="0"/>
        <w:rPr>
          <w:rFonts w:hint="eastAsia" w:ascii="仿宋_GB2312" w:hAnsi="黑体" w:eastAsia="仿宋_GB2312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黑体" w:eastAsia="仿宋_GB2312" w:cstheme="minorBidi"/>
          <w:kern w:val="2"/>
          <w:sz w:val="30"/>
          <w:szCs w:val="30"/>
          <w:lang w:val="en-US" w:eastAsia="zh-CN" w:bidi="ar-SA"/>
        </w:rPr>
        <w:t>新员工以底薪加福利方式体现薪酬，如业绩良好，另加提成；</w:t>
      </w:r>
    </w:p>
    <w:p>
      <w:pPr>
        <w:numPr>
          <w:ilvl w:val="0"/>
          <w:numId w:val="4"/>
        </w:numPr>
        <w:ind w:left="420" w:leftChars="0"/>
        <w:rPr>
          <w:rFonts w:hint="eastAsia" w:ascii="仿宋_GB2312" w:hAnsi="黑体" w:eastAsia="仿宋_GB2312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黑体" w:eastAsia="仿宋_GB2312" w:cstheme="minorBidi"/>
          <w:kern w:val="2"/>
          <w:sz w:val="30"/>
          <w:szCs w:val="30"/>
          <w:lang w:val="en-US" w:eastAsia="zh-CN" w:bidi="ar-SA"/>
        </w:rPr>
        <w:t>入职后即签定劳动合同，首次合同期3年（半年试用期），单位缴纳五险一金；</w:t>
      </w:r>
    </w:p>
    <w:p>
      <w:pPr>
        <w:numPr>
          <w:ilvl w:val="0"/>
          <w:numId w:val="4"/>
        </w:numPr>
        <w:ind w:left="420" w:leftChars="0"/>
        <w:rPr>
          <w:rFonts w:hint="eastAsia" w:ascii="仿宋_GB2312" w:hAnsi="黑体" w:eastAsia="仿宋_GB2312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黑体" w:eastAsia="仿宋_GB2312" w:cstheme="minorBidi"/>
          <w:kern w:val="2"/>
          <w:sz w:val="30"/>
          <w:szCs w:val="30"/>
          <w:lang w:val="en-US" w:eastAsia="zh-CN" w:bidi="ar-SA"/>
        </w:rPr>
        <w:t>定期体检、员工午餐、话费补助、节日福利、工会活动、内部晋升。</w:t>
      </w:r>
    </w:p>
    <w:p>
      <w:pPr>
        <w:numPr>
          <w:ilvl w:val="0"/>
          <w:numId w:val="0"/>
        </w:numPr>
        <w:rPr>
          <w:rFonts w:hint="eastAsia" w:ascii="仿宋_GB2312" w:hAnsi="黑体" w:eastAsia="仿宋_GB2312"/>
          <w:b/>
          <w:sz w:val="30"/>
          <w:szCs w:val="30"/>
          <w:lang w:val="en-US" w:eastAsia="zh-CN"/>
        </w:rPr>
      </w:pPr>
    </w:p>
    <w:p>
      <w:pPr>
        <w:ind w:firstLine="602" w:firstLineChars="200"/>
        <w:rPr>
          <w:rFonts w:ascii="仿宋_GB2312" w:hAnsi="黑体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b/>
          <w:sz w:val="30"/>
          <w:szCs w:val="30"/>
        </w:rPr>
        <w:t>201</w:t>
      </w:r>
      <w:r>
        <w:rPr>
          <w:rFonts w:ascii="仿宋_GB2312" w:hAnsi="黑体" w:eastAsia="仿宋_GB2312"/>
          <w:b/>
          <w:sz w:val="30"/>
          <w:szCs w:val="30"/>
        </w:rPr>
        <w:t>9</w:t>
      </w:r>
      <w:r>
        <w:rPr>
          <w:rFonts w:hint="eastAsia" w:ascii="仿宋_GB2312" w:hAnsi="黑体" w:eastAsia="仿宋_GB2312"/>
          <w:b/>
          <w:sz w:val="30"/>
          <w:szCs w:val="30"/>
        </w:rPr>
        <w:t>年分支机构校园招聘申请方式</w:t>
      </w:r>
    </w:p>
    <w:p>
      <w:pPr>
        <w:ind w:firstLine="600" w:firstLineChars="200"/>
        <w:rPr>
          <w:rFonts w:hint="eastAsia" w:ascii="楷体_GB2312" w:hAnsi="楷体_GB2312" w:eastAsia="楷体_GB2312" w:cs="楷体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1.招聘邮箱：</w:t>
      </w:r>
      <w:r>
        <w:rPr>
          <w:rFonts w:hint="eastAsia" w:ascii="楷体_GB2312" w:hAnsi="楷体_GB2312" w:eastAsia="楷体_GB2312" w:cs="楷体_GB2312"/>
          <w:sz w:val="30"/>
          <w:szCs w:val="30"/>
        </w:rPr>
        <w:fldChar w:fldCharType="begin"/>
      </w:r>
      <w:r>
        <w:rPr>
          <w:rFonts w:hint="eastAsia" w:ascii="楷体_GB2312" w:hAnsi="楷体_GB2312" w:eastAsia="楷体_GB2312" w:cs="楷体_GB2312"/>
          <w:sz w:val="30"/>
          <w:szCs w:val="30"/>
        </w:rPr>
        <w:instrText xml:space="preserve"> HYPERLINK "mailto:zxzjzp@citics.com" </w:instrText>
      </w:r>
      <w:r>
        <w:rPr>
          <w:rFonts w:hint="eastAsia" w:ascii="楷体_GB2312" w:hAnsi="楷体_GB2312" w:eastAsia="楷体_GB2312" w:cs="楷体_GB2312"/>
          <w:sz w:val="30"/>
          <w:szCs w:val="30"/>
        </w:rPr>
        <w:fldChar w:fldCharType="separate"/>
      </w: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shaolb</w:t>
      </w:r>
      <w:r>
        <w:rPr>
          <w:rFonts w:hint="eastAsia" w:ascii="楷体_GB2312" w:hAnsi="楷体_GB2312" w:eastAsia="楷体_GB2312" w:cs="楷体_GB2312"/>
          <w:sz w:val="30"/>
          <w:szCs w:val="30"/>
        </w:rPr>
        <w:t>@citics.com</w:t>
      </w:r>
      <w:r>
        <w:rPr>
          <w:rFonts w:hint="eastAsia" w:ascii="楷体_GB2312" w:hAnsi="楷体_GB2312" w:eastAsia="楷体_GB2312" w:cs="楷体_GB2312"/>
          <w:sz w:val="30"/>
          <w:szCs w:val="30"/>
        </w:rPr>
        <w:fldChar w:fldCharType="end"/>
      </w:r>
      <w:r>
        <w:rPr>
          <w:rFonts w:hint="eastAsia" w:ascii="楷体_GB2312" w:hAnsi="楷体_GB2312" w:eastAsia="楷体_GB2312" w:cs="楷体_GB2312"/>
          <w:sz w:val="30"/>
          <w:szCs w:val="30"/>
        </w:rPr>
        <w:t>。</w:t>
      </w:r>
    </w:p>
    <w:p>
      <w:pPr>
        <w:ind w:firstLine="600" w:firstLineChars="200"/>
        <w:rPr>
          <w:rFonts w:hint="eastAsia" w:ascii="仿宋_GB2312" w:hAnsi="黑体" w:eastAsia="仿宋_GB2312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黑体" w:eastAsia="仿宋_GB2312"/>
          <w:sz w:val="30"/>
          <w:szCs w:val="30"/>
        </w:rPr>
        <w:t>.校招专线咨询：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 xml:space="preserve">15957138889  </w:t>
      </w:r>
      <w:bookmarkStart w:id="0" w:name="_GoBack"/>
      <w:bookmarkEnd w:id="0"/>
      <w:r>
        <w:rPr>
          <w:rFonts w:hint="eastAsia" w:ascii="仿宋_GB2312" w:hAnsi="黑体" w:eastAsia="仿宋_GB2312"/>
          <w:sz w:val="30"/>
          <w:szCs w:val="30"/>
        </w:rPr>
        <w:t>0571-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 xml:space="preserve">85061553  </w:t>
      </w:r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黑体" w:eastAsia="仿宋_GB2312"/>
          <w:sz w:val="30"/>
          <w:szCs w:val="30"/>
        </w:rPr>
        <w:t>. 注意事项：</w:t>
      </w:r>
    </w:p>
    <w:p>
      <w:pPr>
        <w:pStyle w:val="12"/>
        <w:numPr>
          <w:ilvl w:val="0"/>
          <w:numId w:val="5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我司会通过短信、电话、邮件等方式通知测评和面试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安</w:t>
      </w:r>
      <w:r>
        <w:rPr>
          <w:rFonts w:hint="eastAsia" w:ascii="仿宋_GB2312" w:hAnsi="黑体" w:eastAsia="仿宋_GB2312"/>
          <w:sz w:val="30"/>
          <w:szCs w:val="30"/>
        </w:rPr>
        <w:t>排，请确保您填写的手机号码准确并保持畅通状态，且手机号码必须是中国大陆的运营商（中国移动、中国联通、中国电信）；邮箱推荐使用163、126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、</w:t>
      </w:r>
      <w:r>
        <w:rPr>
          <w:rFonts w:hint="eastAsia" w:ascii="仿宋_GB2312" w:hAnsi="黑体" w:eastAsia="仿宋_GB2312"/>
          <w:sz w:val="30"/>
          <w:szCs w:val="30"/>
          <w:lang w:val="en-US" w:eastAsia="zh-CN"/>
        </w:rPr>
        <w:t>QQ</w:t>
      </w:r>
      <w:r>
        <w:rPr>
          <w:rFonts w:hint="eastAsia" w:ascii="仿宋_GB2312" w:hAnsi="黑体" w:eastAsia="仿宋_GB2312"/>
          <w:sz w:val="30"/>
          <w:szCs w:val="30"/>
        </w:rPr>
        <w:t>邮箱；不推荐使用edu后缀、gmail等邮箱，以免出现邮件通知退信或拦截的情况。</w:t>
      </w:r>
    </w:p>
    <w:p>
      <w:pPr>
        <w:pStyle w:val="12"/>
        <w:numPr>
          <w:ilvl w:val="0"/>
          <w:numId w:val="5"/>
        </w:numPr>
        <w:ind w:firstLineChars="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应聘者应对申请资料信息的真实性负责。如与事实不符，我司有权取消其应聘资格，解除相关协议约定。</w:t>
      </w:r>
    </w:p>
    <w:p>
      <w:pPr>
        <w:ind w:firstLine="600" w:firstLineChars="200"/>
        <w:jc w:val="right"/>
        <w:rPr>
          <w:rFonts w:hint="eastAsia" w:ascii="仿宋_GB2312" w:hAnsi="黑体" w:eastAsia="仿宋_GB2312"/>
          <w:sz w:val="30"/>
          <w:szCs w:val="30"/>
        </w:rPr>
      </w:pPr>
    </w:p>
    <w:p>
      <w:pPr>
        <w:ind w:firstLine="600" w:firstLineChars="200"/>
        <w:jc w:val="right"/>
        <w:rPr>
          <w:rFonts w:hint="eastAsia" w:ascii="仿宋_GB2312" w:hAnsi="黑体" w:eastAsia="仿宋_GB2312"/>
          <w:sz w:val="30"/>
          <w:szCs w:val="30"/>
          <w:lang w:eastAsia="zh-CN"/>
        </w:rPr>
      </w:pPr>
      <w:r>
        <w:rPr>
          <w:rFonts w:hint="eastAsia" w:ascii="仿宋_GB2312" w:hAnsi="黑体" w:eastAsia="仿宋_GB2312"/>
          <w:sz w:val="30"/>
          <w:szCs w:val="30"/>
        </w:rPr>
        <w:t>中信证券</w:t>
      </w:r>
      <w:r>
        <w:rPr>
          <w:rFonts w:hint="eastAsia" w:ascii="仿宋_GB2312" w:hAnsi="黑体" w:eastAsia="仿宋_GB2312"/>
          <w:sz w:val="30"/>
          <w:szCs w:val="30"/>
          <w:lang w:eastAsia="zh-CN"/>
        </w:rPr>
        <w:t>杭州市金华路营业部</w:t>
      </w:r>
    </w:p>
    <w:p>
      <w:pPr>
        <w:ind w:firstLine="600" w:firstLineChars="200"/>
        <w:jc w:val="right"/>
        <w:rPr>
          <w:rFonts w:ascii="仿宋_GB2312" w:hAnsi="黑体" w:eastAsia="仿宋_GB2312"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753745" cy="244475"/>
          <wp:effectExtent l="0" t="0" r="8255" b="317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92" cy="244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244503"/>
    <w:multiLevelType w:val="singleLevel"/>
    <w:tmpl w:val="8124450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4565A1"/>
    <w:multiLevelType w:val="multilevel"/>
    <w:tmpl w:val="1B4565A1"/>
    <w:lvl w:ilvl="0" w:tentative="0">
      <w:start w:val="1"/>
      <w:numFmt w:val="bullet"/>
      <w:lvlText w:val="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abstractNum w:abstractNumId="2">
    <w:nsid w:val="5A634040"/>
    <w:multiLevelType w:val="multilevel"/>
    <w:tmpl w:val="5A634040"/>
    <w:lvl w:ilvl="0" w:tentative="0">
      <w:start w:val="1"/>
      <w:numFmt w:val="bullet"/>
      <w:lvlText w:val="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3">
    <w:nsid w:val="5C3DD9E6"/>
    <w:multiLevelType w:val="singleLevel"/>
    <w:tmpl w:val="5C3DD9E6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77F6640F"/>
    <w:multiLevelType w:val="multilevel"/>
    <w:tmpl w:val="77F6640F"/>
    <w:lvl w:ilvl="0" w:tentative="0">
      <w:start w:val="1"/>
      <w:numFmt w:val="decimal"/>
      <w:lvlText w:val="%1."/>
      <w:lvlJc w:val="left"/>
      <w:pPr>
        <w:ind w:left="987" w:hanging="420"/>
      </w:p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59"/>
    <w:rsid w:val="00005B14"/>
    <w:rsid w:val="00021BAF"/>
    <w:rsid w:val="00034878"/>
    <w:rsid w:val="00036208"/>
    <w:rsid w:val="000409E0"/>
    <w:rsid w:val="00040A3F"/>
    <w:rsid w:val="00040C60"/>
    <w:rsid w:val="00043D73"/>
    <w:rsid w:val="00051C54"/>
    <w:rsid w:val="00052BE3"/>
    <w:rsid w:val="00053EEE"/>
    <w:rsid w:val="000664D9"/>
    <w:rsid w:val="0008457D"/>
    <w:rsid w:val="00094F11"/>
    <w:rsid w:val="000C160C"/>
    <w:rsid w:val="000D07D8"/>
    <w:rsid w:val="000D0CCA"/>
    <w:rsid w:val="000E3BFF"/>
    <w:rsid w:val="000E5FD5"/>
    <w:rsid w:val="000F323F"/>
    <w:rsid w:val="00106BCE"/>
    <w:rsid w:val="00112F7A"/>
    <w:rsid w:val="00114C54"/>
    <w:rsid w:val="001310A6"/>
    <w:rsid w:val="001312B8"/>
    <w:rsid w:val="001366A3"/>
    <w:rsid w:val="00181255"/>
    <w:rsid w:val="001A5904"/>
    <w:rsid w:val="001E1F93"/>
    <w:rsid w:val="001F0F27"/>
    <w:rsid w:val="0022159B"/>
    <w:rsid w:val="002231B4"/>
    <w:rsid w:val="002303E8"/>
    <w:rsid w:val="00237A52"/>
    <w:rsid w:val="00246EB1"/>
    <w:rsid w:val="00271D03"/>
    <w:rsid w:val="00292A18"/>
    <w:rsid w:val="0029400D"/>
    <w:rsid w:val="002B232B"/>
    <w:rsid w:val="002B2E38"/>
    <w:rsid w:val="002C454C"/>
    <w:rsid w:val="002D0DCA"/>
    <w:rsid w:val="002D2E59"/>
    <w:rsid w:val="002E38FA"/>
    <w:rsid w:val="002E5315"/>
    <w:rsid w:val="002F168B"/>
    <w:rsid w:val="002F184A"/>
    <w:rsid w:val="002F276B"/>
    <w:rsid w:val="003003C9"/>
    <w:rsid w:val="0030337D"/>
    <w:rsid w:val="00312CDB"/>
    <w:rsid w:val="003306C4"/>
    <w:rsid w:val="00357E95"/>
    <w:rsid w:val="003614F8"/>
    <w:rsid w:val="0037383E"/>
    <w:rsid w:val="00376CCC"/>
    <w:rsid w:val="003855BA"/>
    <w:rsid w:val="00386F0F"/>
    <w:rsid w:val="00391F25"/>
    <w:rsid w:val="003A204E"/>
    <w:rsid w:val="003B5B5E"/>
    <w:rsid w:val="003B6365"/>
    <w:rsid w:val="003C2ED0"/>
    <w:rsid w:val="003D4653"/>
    <w:rsid w:val="003D6752"/>
    <w:rsid w:val="003E10DC"/>
    <w:rsid w:val="003F18B3"/>
    <w:rsid w:val="003F49AD"/>
    <w:rsid w:val="003F5E37"/>
    <w:rsid w:val="003F793E"/>
    <w:rsid w:val="004256D7"/>
    <w:rsid w:val="0043232A"/>
    <w:rsid w:val="00434F8A"/>
    <w:rsid w:val="00441675"/>
    <w:rsid w:val="00464BC2"/>
    <w:rsid w:val="004733C0"/>
    <w:rsid w:val="004751C8"/>
    <w:rsid w:val="004753A6"/>
    <w:rsid w:val="004852EF"/>
    <w:rsid w:val="004A401D"/>
    <w:rsid w:val="004B2FFB"/>
    <w:rsid w:val="004C4E4C"/>
    <w:rsid w:val="004E3D9F"/>
    <w:rsid w:val="004F0D69"/>
    <w:rsid w:val="00503463"/>
    <w:rsid w:val="00506981"/>
    <w:rsid w:val="005C28BE"/>
    <w:rsid w:val="005C4F88"/>
    <w:rsid w:val="005D155F"/>
    <w:rsid w:val="005E1C5A"/>
    <w:rsid w:val="005F278F"/>
    <w:rsid w:val="00606E6C"/>
    <w:rsid w:val="00615CDB"/>
    <w:rsid w:val="006208D9"/>
    <w:rsid w:val="00655F85"/>
    <w:rsid w:val="00656692"/>
    <w:rsid w:val="00657843"/>
    <w:rsid w:val="00671FB0"/>
    <w:rsid w:val="00672A90"/>
    <w:rsid w:val="00683EB6"/>
    <w:rsid w:val="006A0B39"/>
    <w:rsid w:val="006A634D"/>
    <w:rsid w:val="006B6927"/>
    <w:rsid w:val="006E136B"/>
    <w:rsid w:val="006F4E2B"/>
    <w:rsid w:val="006F7AF6"/>
    <w:rsid w:val="007069CB"/>
    <w:rsid w:val="007218DD"/>
    <w:rsid w:val="00736957"/>
    <w:rsid w:val="00756428"/>
    <w:rsid w:val="00766D55"/>
    <w:rsid w:val="00767B87"/>
    <w:rsid w:val="00777B5E"/>
    <w:rsid w:val="0078385F"/>
    <w:rsid w:val="00797A7A"/>
    <w:rsid w:val="007B3F8E"/>
    <w:rsid w:val="007B436C"/>
    <w:rsid w:val="007C390A"/>
    <w:rsid w:val="007C7B7E"/>
    <w:rsid w:val="007D6254"/>
    <w:rsid w:val="007E0AB7"/>
    <w:rsid w:val="007E7F5E"/>
    <w:rsid w:val="007F0313"/>
    <w:rsid w:val="007F0BDA"/>
    <w:rsid w:val="008032D3"/>
    <w:rsid w:val="00811C0B"/>
    <w:rsid w:val="00840774"/>
    <w:rsid w:val="00844196"/>
    <w:rsid w:val="00844497"/>
    <w:rsid w:val="00847097"/>
    <w:rsid w:val="00860636"/>
    <w:rsid w:val="00866314"/>
    <w:rsid w:val="008743E5"/>
    <w:rsid w:val="00891EB5"/>
    <w:rsid w:val="008C6879"/>
    <w:rsid w:val="008E72C4"/>
    <w:rsid w:val="008F15E1"/>
    <w:rsid w:val="00907606"/>
    <w:rsid w:val="00916B55"/>
    <w:rsid w:val="00931084"/>
    <w:rsid w:val="00970F97"/>
    <w:rsid w:val="00983048"/>
    <w:rsid w:val="00996F06"/>
    <w:rsid w:val="009D1769"/>
    <w:rsid w:val="00A05C92"/>
    <w:rsid w:val="00A6112F"/>
    <w:rsid w:val="00A82EAC"/>
    <w:rsid w:val="00A95259"/>
    <w:rsid w:val="00AA48D9"/>
    <w:rsid w:val="00AC4FCA"/>
    <w:rsid w:val="00AD0BB3"/>
    <w:rsid w:val="00AD0F3B"/>
    <w:rsid w:val="00AE2449"/>
    <w:rsid w:val="00AE2B1E"/>
    <w:rsid w:val="00AE5360"/>
    <w:rsid w:val="00AF5735"/>
    <w:rsid w:val="00AF79CA"/>
    <w:rsid w:val="00B07C84"/>
    <w:rsid w:val="00B323A6"/>
    <w:rsid w:val="00B46170"/>
    <w:rsid w:val="00BD2253"/>
    <w:rsid w:val="00BE2FEF"/>
    <w:rsid w:val="00BE67FB"/>
    <w:rsid w:val="00C149EE"/>
    <w:rsid w:val="00C16A41"/>
    <w:rsid w:val="00C9009E"/>
    <w:rsid w:val="00C9313B"/>
    <w:rsid w:val="00CA0C03"/>
    <w:rsid w:val="00CC6D56"/>
    <w:rsid w:val="00CD6CF2"/>
    <w:rsid w:val="00CF7EE4"/>
    <w:rsid w:val="00D11409"/>
    <w:rsid w:val="00D47037"/>
    <w:rsid w:val="00D70AAB"/>
    <w:rsid w:val="00D81187"/>
    <w:rsid w:val="00D8459F"/>
    <w:rsid w:val="00DB1944"/>
    <w:rsid w:val="00DB4FEF"/>
    <w:rsid w:val="00DC71E0"/>
    <w:rsid w:val="00DE324A"/>
    <w:rsid w:val="00E0159C"/>
    <w:rsid w:val="00E07A27"/>
    <w:rsid w:val="00E111BF"/>
    <w:rsid w:val="00E2007D"/>
    <w:rsid w:val="00E35571"/>
    <w:rsid w:val="00E42ED4"/>
    <w:rsid w:val="00E47232"/>
    <w:rsid w:val="00E509E0"/>
    <w:rsid w:val="00E642C9"/>
    <w:rsid w:val="00E74F0B"/>
    <w:rsid w:val="00E75213"/>
    <w:rsid w:val="00EA44DF"/>
    <w:rsid w:val="00EC0243"/>
    <w:rsid w:val="00ED0274"/>
    <w:rsid w:val="00ED4C72"/>
    <w:rsid w:val="00F0119D"/>
    <w:rsid w:val="00F07EF5"/>
    <w:rsid w:val="00F223C0"/>
    <w:rsid w:val="00F3756B"/>
    <w:rsid w:val="00F46D83"/>
    <w:rsid w:val="00F53C01"/>
    <w:rsid w:val="00F62D1F"/>
    <w:rsid w:val="00FB05DF"/>
    <w:rsid w:val="00FC4183"/>
    <w:rsid w:val="02905DFD"/>
    <w:rsid w:val="0A7D45C3"/>
    <w:rsid w:val="0F425367"/>
    <w:rsid w:val="13685037"/>
    <w:rsid w:val="175C1766"/>
    <w:rsid w:val="17CB23FE"/>
    <w:rsid w:val="2348554C"/>
    <w:rsid w:val="33BC1682"/>
    <w:rsid w:val="37777BA0"/>
    <w:rsid w:val="3BF5153E"/>
    <w:rsid w:val="44BF53F7"/>
    <w:rsid w:val="4C674A43"/>
    <w:rsid w:val="535754B1"/>
    <w:rsid w:val="61756FF5"/>
    <w:rsid w:val="62371009"/>
    <w:rsid w:val="7F3D66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253</Words>
  <Characters>1446</Characters>
  <Lines>12</Lines>
  <Paragraphs>3</Paragraphs>
  <TotalTime>0</TotalTime>
  <ScaleCrop>false</ScaleCrop>
  <LinksUpToDate>false</LinksUpToDate>
  <CharactersWithSpaces>1696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2018-10-15T06:48:00Z</dcterms:created>
  <dc:creator>聂娟</dc:creator>
  <cp:lastModifiedBy>张杭青</cp:lastModifiedBy>
  <cp:lastPrinted>2018-10-15T08:36:00Z</cp:lastPrinted>
  <dcterms:modified xsi:type="dcterms:W3CDTF">2019-02-21T03:41:43Z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