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lang w:val="en-US" w:eastAsia="zh-CN"/>
        </w:rPr>
      </w:pPr>
      <w:r>
        <w:rPr>
          <w:rFonts w:hint="eastAsia"/>
          <w:lang w:val="en-US" w:eastAsia="zh-CN"/>
        </w:rPr>
        <w:t>浙江温州瓯海农村商业银行股份有限公司</w:t>
      </w:r>
    </w:p>
    <w:p>
      <w:pPr>
        <w:keepNext w:val="0"/>
        <w:keepLines w:val="0"/>
        <w:widowControl/>
        <w:suppressLineNumbers w:val="0"/>
        <w:spacing w:before="0" w:beforeAutospacing="0" w:after="0" w:afterAutospacing="0" w:line="525" w:lineRule="atLeast"/>
        <w:ind w:left="0" w:right="0" w:firstLine="640"/>
        <w:jc w:val="left"/>
        <w:rPr>
          <w:rFonts w:hint="eastAsia" w:ascii="Helvetica" w:hAnsi="Helvetica" w:eastAsia="Helvetica" w:cs="Helvetica"/>
          <w:i w:val="0"/>
          <w:caps w:val="0"/>
          <w:color w:val="000000" w:themeColor="text1"/>
          <w:spacing w:val="0"/>
          <w:kern w:val="0"/>
          <w:sz w:val="24"/>
          <w:szCs w:val="24"/>
          <w:shd w:val="clear" w:fill="FFFFFF"/>
          <w:lang w:val="en-US" w:eastAsia="zh-CN" w:bidi="ar"/>
          <w14:textFill>
            <w14:solidFill>
              <w14:schemeClr w14:val="tx1"/>
            </w14:solidFill>
          </w14:textFill>
        </w:rPr>
      </w:pPr>
      <w:r>
        <w:rPr>
          <w:rFonts w:hint="eastAsia" w:ascii="Helvetica" w:hAnsi="Helvetica" w:eastAsia="Helvetica" w:cs="Helvetica"/>
          <w:i w:val="0"/>
          <w:caps w:val="0"/>
          <w:color w:val="000000" w:themeColor="text1"/>
          <w:spacing w:val="0"/>
          <w:kern w:val="0"/>
          <w:sz w:val="24"/>
          <w:szCs w:val="24"/>
          <w:shd w:val="clear" w:fill="FFFFFF"/>
          <w:lang w:val="en-US" w:eastAsia="zh-CN" w:bidi="ar"/>
          <w14:textFill>
            <w14:solidFill>
              <w14:schemeClr w14:val="tx1"/>
            </w14:solidFill>
          </w14:textFill>
        </w:rPr>
        <w:t>瓯海农商银行前身为瓯海区农村信用合作联社，成立于1954年，2005年6月19日改制为合作银行,2014年7月14日改制为农商银行。近年来，我行围绕瓯海区委、区政府提出的新农村建设目标，启动了“11511”支农工程。在全市率先发放了具有自身特色的欢乐小康小额信用贷款、移民贷款、失地农民创业贷款等。为满足新农村建设丰富多样的金融需求，创立全国首家新农村金融服务中心，努力打造成小额农贷的连心桥，小企业贷款的试验园，创新产品的孵化器，潜在客户的俱乐部。为支持实体经济、小微企业发展，研发了实业宝贷款、旺铺贷、科技贷等产品，并创新推出三年·五年循环贷，缓解小微企业还款难题。</w:t>
      </w:r>
    </w:p>
    <w:p>
      <w:pPr>
        <w:keepNext w:val="0"/>
        <w:keepLines w:val="0"/>
        <w:widowControl/>
        <w:suppressLineNumbers w:val="0"/>
        <w:spacing w:before="0" w:beforeAutospacing="0" w:after="0" w:afterAutospacing="0" w:line="525" w:lineRule="atLeast"/>
        <w:ind w:left="0" w:right="0" w:firstLine="640"/>
        <w:jc w:val="left"/>
        <w:rPr>
          <w:rFonts w:hint="eastAsia" w:ascii="Helvetica" w:hAnsi="Helvetica" w:eastAsia="Helvetica" w:cs="Helvetica"/>
          <w:i w:val="0"/>
          <w:caps w:val="0"/>
          <w:color w:val="000000" w:themeColor="text1"/>
          <w:spacing w:val="0"/>
          <w:kern w:val="0"/>
          <w:sz w:val="24"/>
          <w:szCs w:val="24"/>
          <w:shd w:val="clear" w:fill="FFFFFF"/>
          <w:lang w:val="en-US" w:eastAsia="zh-CN" w:bidi="ar"/>
          <w14:textFill>
            <w14:solidFill>
              <w14:schemeClr w14:val="tx1"/>
            </w14:solidFill>
          </w14:textFill>
        </w:rPr>
      </w:pPr>
    </w:p>
    <w:p>
      <w:pPr>
        <w:keepNext w:val="0"/>
        <w:keepLines w:val="0"/>
        <w:widowControl/>
        <w:suppressLineNumbers w:val="0"/>
        <w:spacing w:before="0" w:beforeAutospacing="0" w:after="0" w:afterAutospacing="0" w:line="525" w:lineRule="atLeast"/>
        <w:ind w:left="0" w:right="0" w:firstLine="640"/>
        <w:jc w:val="left"/>
        <w:rPr>
          <w:color w:val="000000" w:themeColor="text1"/>
          <w14:textFill>
            <w14:solidFill>
              <w14:schemeClr w14:val="tx1"/>
            </w14:solidFill>
          </w14:textFill>
        </w:rPr>
      </w:pPr>
      <w:r>
        <w:rPr>
          <w:rFonts w:ascii="Helvetica" w:hAnsi="Helvetica" w:eastAsia="Helvetica" w:cs="Helvetica"/>
          <w:i w:val="0"/>
          <w:caps w:val="0"/>
          <w:color w:val="000000" w:themeColor="text1"/>
          <w:spacing w:val="0"/>
          <w:kern w:val="0"/>
          <w:sz w:val="24"/>
          <w:szCs w:val="24"/>
          <w:shd w:val="clear" w:fill="FFFFFF"/>
          <w:lang w:val="en-US" w:eastAsia="zh-CN" w:bidi="ar"/>
          <w14:textFill>
            <w14:solidFill>
              <w14:schemeClr w14:val="tx1"/>
            </w14:solidFill>
          </w14:textFill>
        </w:rPr>
        <w:t>一、温州农信简介</w:t>
      </w:r>
    </w:p>
    <w:p>
      <w:pPr>
        <w:keepNext w:val="0"/>
        <w:keepLines w:val="0"/>
        <w:widowControl/>
        <w:suppressLineNumbers w:val="0"/>
        <w:spacing w:before="0" w:beforeAutospacing="0" w:after="0" w:afterAutospacing="0" w:line="525" w:lineRule="atLeast"/>
        <w:ind w:left="0" w:right="0" w:firstLine="560"/>
        <w:jc w:val="left"/>
        <w:rPr>
          <w:rFonts w:hint="default" w:ascii="Helvetica" w:hAnsi="Helvetica" w:eastAsia="Helvetica" w:cs="Helvetica"/>
          <w:i w:val="0"/>
          <w:caps w:val="0"/>
          <w:color w:val="000000" w:themeColor="text1"/>
          <w:spacing w:val="0"/>
          <w:kern w:val="0"/>
          <w:sz w:val="24"/>
          <w:szCs w:val="24"/>
          <w:shd w:val="clear" w:fill="FFFFFF"/>
          <w:lang w:val="en-US" w:eastAsia="zh-CN" w:bidi="ar"/>
          <w14:textFill>
            <w14:solidFill>
              <w14:schemeClr w14:val="tx1"/>
            </w14:solidFill>
          </w14:textFill>
        </w:rPr>
      </w:pPr>
      <w:r>
        <w:rPr>
          <w:rFonts w:hint="default" w:ascii="Helvetica" w:hAnsi="Helvetica" w:eastAsia="Helvetica" w:cs="Helvetica"/>
          <w:i w:val="0"/>
          <w:caps w:val="0"/>
          <w:color w:val="000000" w:themeColor="text1"/>
          <w:spacing w:val="0"/>
          <w:kern w:val="0"/>
          <w:sz w:val="24"/>
          <w:szCs w:val="24"/>
          <w:shd w:val="clear" w:fill="FFFFFF"/>
          <w:lang w:val="en-US" w:eastAsia="zh-CN" w:bidi="ar"/>
          <w14:textFill>
            <w14:solidFill>
              <w14:schemeClr w14:val="tx1"/>
            </w14:solidFill>
          </w14:textFill>
        </w:rPr>
        <w:t>温州农信下辖鹿城、龙湾、瓯海、洞头、乐清、瑞安、永嘉、文成、平阳、泰顺、苍南11家农商银行，目前有509个营业网点，员工6600余人。近年来，温州农信坚持发展以人为核心的全方位普惠金融和打造区域一流社区银行，以“做业务最实、与民企最亲、离百姓最近”的银行为目标，各项业务稳健发展，综合实力持续增强，农信品牌及社会影响力不断提升。截止2020年11月底，温州农信各项存款余额3806亿元，各项贷款余额2722亿元，存贷款规模领先全市银行业超6000亿元。</w:t>
      </w:r>
    </w:p>
    <w:p>
      <w:pPr>
        <w:keepNext w:val="0"/>
        <w:keepLines w:val="0"/>
        <w:widowControl/>
        <w:suppressLineNumbers w:val="0"/>
        <w:spacing w:before="0" w:beforeAutospacing="0" w:after="0" w:afterAutospacing="0" w:line="525" w:lineRule="atLeast"/>
        <w:ind w:left="0" w:right="0" w:firstLine="560"/>
        <w:jc w:val="left"/>
        <w:rPr>
          <w:rFonts w:hint="default" w:ascii="Helvetica" w:hAnsi="Helvetica" w:eastAsia="Helvetica" w:cs="Helvetica"/>
          <w:i w:val="0"/>
          <w:caps w:val="0"/>
          <w:color w:val="000000" w:themeColor="text1"/>
          <w:spacing w:val="0"/>
          <w:kern w:val="0"/>
          <w:sz w:val="24"/>
          <w:szCs w:val="24"/>
          <w:shd w:val="clear" w:fill="FFFFFF"/>
          <w:lang w:val="en-US" w:eastAsia="zh-CN" w:bidi="ar"/>
          <w14:textFill>
            <w14:solidFill>
              <w14:schemeClr w14:val="tx1"/>
            </w14:solidFill>
          </w14:textFill>
        </w:rPr>
      </w:pPr>
    </w:p>
    <w:p>
      <w:pPr>
        <w:keepNext w:val="0"/>
        <w:keepLines w:val="0"/>
        <w:widowControl/>
        <w:suppressLineNumbers w:val="0"/>
        <w:spacing w:before="0" w:beforeAutospacing="0" w:after="0" w:afterAutospacing="0" w:line="525" w:lineRule="atLeast"/>
        <w:ind w:left="0" w:right="0" w:firstLine="560"/>
        <w:jc w:val="left"/>
        <w:rPr>
          <w:rFonts w:hint="default" w:ascii="Helvetica" w:hAnsi="Helvetica" w:eastAsia="Helvetica" w:cs="Helvetica"/>
          <w:i w:val="0"/>
          <w:caps w:val="0"/>
          <w:color w:val="000000" w:themeColor="text1"/>
          <w:spacing w:val="0"/>
          <w:kern w:val="0"/>
          <w:sz w:val="24"/>
          <w:szCs w:val="24"/>
          <w:shd w:val="clear" w:fill="FFFFFF"/>
          <w:lang w:val="en-US" w:eastAsia="zh-CN" w:bidi="ar"/>
          <w14:textFill>
            <w14:solidFill>
              <w14:schemeClr w14:val="tx1"/>
            </w14:solidFill>
          </w14:textFill>
        </w:rPr>
      </w:pPr>
    </w:p>
    <w:p>
      <w:pPr>
        <w:keepNext w:val="0"/>
        <w:keepLines w:val="0"/>
        <w:widowControl/>
        <w:suppressLineNumbers w:val="0"/>
        <w:spacing w:before="0" w:beforeAutospacing="0" w:after="0" w:afterAutospacing="0" w:line="525" w:lineRule="atLeast"/>
        <w:ind w:left="0" w:right="0" w:firstLine="560"/>
        <w:jc w:val="left"/>
        <w:rPr>
          <w:rFonts w:hint="default" w:ascii="Helvetica" w:hAnsi="Helvetica" w:eastAsia="Helvetica" w:cs="Helvetica"/>
          <w:i w:val="0"/>
          <w:caps w:val="0"/>
          <w:color w:val="000000" w:themeColor="text1"/>
          <w:spacing w:val="0"/>
          <w:kern w:val="0"/>
          <w:sz w:val="24"/>
          <w:szCs w:val="24"/>
          <w:shd w:val="clear" w:fill="FFFFFF"/>
          <w:lang w:val="en-US" w:eastAsia="zh-CN" w:bidi="ar"/>
          <w14:textFill>
            <w14:solidFill>
              <w14:schemeClr w14:val="tx1"/>
            </w14:solidFill>
          </w14:textFill>
        </w:rPr>
      </w:pPr>
    </w:p>
    <w:p>
      <w:pPr>
        <w:keepNext w:val="0"/>
        <w:keepLines w:val="0"/>
        <w:widowControl/>
        <w:suppressLineNumbers w:val="0"/>
        <w:spacing w:before="0" w:beforeAutospacing="0" w:after="0" w:afterAutospacing="0" w:line="525" w:lineRule="atLeast"/>
        <w:ind w:left="0" w:right="0" w:firstLine="560"/>
        <w:jc w:val="left"/>
        <w:rPr>
          <w:rFonts w:hint="default" w:ascii="Helvetica" w:hAnsi="Helvetica" w:eastAsia="Helvetica" w:cs="Helvetica"/>
          <w:i w:val="0"/>
          <w:caps w:val="0"/>
          <w:color w:val="000000" w:themeColor="text1"/>
          <w:spacing w:val="0"/>
          <w:kern w:val="0"/>
          <w:sz w:val="24"/>
          <w:szCs w:val="24"/>
          <w:shd w:val="clear" w:fill="FFFFFF"/>
          <w:lang w:val="en-US" w:eastAsia="zh-CN" w:bidi="ar"/>
          <w14:textFill>
            <w14:solidFill>
              <w14:schemeClr w14:val="tx1"/>
            </w14:solidFill>
          </w14:textFill>
        </w:rPr>
      </w:pPr>
    </w:p>
    <w:p>
      <w:pPr>
        <w:keepNext w:val="0"/>
        <w:keepLines w:val="0"/>
        <w:widowControl/>
        <w:suppressLineNumbers w:val="0"/>
        <w:spacing w:before="0" w:beforeAutospacing="0" w:after="0" w:afterAutospacing="0" w:line="525" w:lineRule="atLeast"/>
        <w:ind w:left="0" w:right="0" w:firstLine="560"/>
        <w:jc w:val="left"/>
        <w:rPr>
          <w:rFonts w:hint="default" w:ascii="Helvetica" w:hAnsi="Helvetica" w:eastAsia="Helvetica" w:cs="Helvetica"/>
          <w:i w:val="0"/>
          <w:caps w:val="0"/>
          <w:color w:val="000000" w:themeColor="text1"/>
          <w:spacing w:val="0"/>
          <w:kern w:val="0"/>
          <w:sz w:val="24"/>
          <w:szCs w:val="24"/>
          <w:shd w:val="clear" w:fill="FFFFFF"/>
          <w:lang w:val="en-US" w:eastAsia="zh-CN" w:bidi="ar"/>
          <w14:textFill>
            <w14:solidFill>
              <w14:schemeClr w14:val="tx1"/>
            </w14:solidFill>
          </w14:textFill>
        </w:rPr>
      </w:pPr>
    </w:p>
    <w:p>
      <w:pPr>
        <w:keepNext w:val="0"/>
        <w:keepLines w:val="0"/>
        <w:widowControl/>
        <w:suppressLineNumbers w:val="0"/>
        <w:spacing w:before="0" w:beforeAutospacing="0" w:after="0" w:afterAutospacing="0" w:line="525" w:lineRule="atLeast"/>
        <w:ind w:left="0" w:right="0" w:firstLine="560"/>
        <w:jc w:val="left"/>
        <w:rPr>
          <w:rFonts w:hint="default" w:ascii="Helvetica" w:hAnsi="Helvetica" w:eastAsia="Helvetica" w:cs="Helvetica"/>
          <w:i w:val="0"/>
          <w:caps w:val="0"/>
          <w:color w:val="000000" w:themeColor="text1"/>
          <w:spacing w:val="0"/>
          <w:kern w:val="0"/>
          <w:sz w:val="24"/>
          <w:szCs w:val="24"/>
          <w:shd w:val="clear" w:fill="FFFFFF"/>
          <w:lang w:val="en-US" w:eastAsia="zh-CN" w:bidi="ar"/>
          <w14:textFill>
            <w14:solidFill>
              <w14:schemeClr w14:val="tx1"/>
            </w14:solidFill>
          </w14:textFill>
        </w:rPr>
      </w:pPr>
    </w:p>
    <w:p>
      <w:pPr>
        <w:keepNext w:val="0"/>
        <w:keepLines w:val="0"/>
        <w:widowControl/>
        <w:suppressLineNumbers w:val="0"/>
        <w:spacing w:before="0" w:beforeAutospacing="0" w:after="0" w:afterAutospacing="0" w:line="525" w:lineRule="atLeast"/>
        <w:ind w:left="0" w:right="0" w:firstLine="560"/>
        <w:jc w:val="left"/>
        <w:rPr>
          <w:color w:val="000000" w:themeColor="text1"/>
          <w14:textFill>
            <w14:solidFill>
              <w14:schemeClr w14:val="tx1"/>
            </w14:solidFill>
          </w14:textFill>
        </w:rPr>
      </w:pPr>
      <w:bookmarkStart w:id="0" w:name="_GoBack"/>
      <w:bookmarkEnd w:id="0"/>
      <w:r>
        <w:rPr>
          <w:rFonts w:hint="default" w:ascii="Helvetica" w:hAnsi="Helvetica" w:eastAsia="Helvetica" w:cs="Helvetica"/>
          <w:i w:val="0"/>
          <w:caps w:val="0"/>
          <w:color w:val="000000" w:themeColor="text1"/>
          <w:spacing w:val="0"/>
          <w:kern w:val="0"/>
          <w:sz w:val="24"/>
          <w:szCs w:val="24"/>
          <w:shd w:val="clear" w:fill="FFFFFF"/>
          <w:lang w:val="en-US" w:eastAsia="zh-CN" w:bidi="ar"/>
          <w14:textFill>
            <w14:solidFill>
              <w14:schemeClr w14:val="tx1"/>
            </w14:solidFill>
          </w14:textFill>
        </w:rPr>
        <w:t>二、招聘岗位</w:t>
      </w:r>
    </w:p>
    <w:tbl>
      <w:tblPr>
        <w:tblpPr w:vertAnchor="text" w:tblpXSpec="left"/>
        <w:tblW w:w="9351"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1838"/>
        <w:gridCol w:w="1702"/>
        <w:gridCol w:w="581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c>
          <w:tcPr>
            <w:tcW w:w="183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b/>
                <w:color w:val="000000" w:themeColor="text1"/>
                <w:spacing w:val="-7"/>
                <w:kern w:val="0"/>
                <w:sz w:val="28"/>
                <w:szCs w:val="28"/>
                <w:lang w:val="en-US" w:eastAsia="zh-CN" w:bidi="ar"/>
                <w14:textFill>
                  <w14:solidFill>
                    <w14:schemeClr w14:val="tx1"/>
                  </w14:solidFill>
                </w14:textFill>
              </w:rPr>
              <w:t>招聘岗位</w:t>
            </w:r>
          </w:p>
        </w:tc>
        <w:tc>
          <w:tcPr>
            <w:tcW w:w="1702" w:type="dxa"/>
            <w:tcBorders>
              <w:top w:val="single" w:color="auto" w:sz="8" w:space="0"/>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b/>
                <w:color w:val="000000" w:themeColor="text1"/>
                <w:spacing w:val="-7"/>
                <w:kern w:val="0"/>
                <w:sz w:val="28"/>
                <w:szCs w:val="28"/>
                <w:lang w:val="en-US" w:eastAsia="zh-CN" w:bidi="ar"/>
                <w14:textFill>
                  <w14:solidFill>
                    <w14:schemeClr w14:val="tx1"/>
                  </w14:solidFill>
                </w14:textFill>
              </w:rPr>
              <w:t>招聘人数</w:t>
            </w:r>
          </w:p>
        </w:tc>
        <w:tc>
          <w:tcPr>
            <w:tcW w:w="5812" w:type="dxa"/>
            <w:tcBorders>
              <w:top w:val="single" w:color="auto" w:sz="8" w:space="0"/>
              <w:left w:val="nil"/>
              <w:bottom w:val="single" w:color="auto" w:sz="8" w:space="0"/>
              <w:right w:val="single" w:color="auto" w:sz="8" w:space="0"/>
            </w:tcBorders>
            <w:shd w:val="clear"/>
            <w:tcMar>
              <w:left w:w="108" w:type="dxa"/>
              <w:right w:w="108" w:type="dxa"/>
            </w:tcMar>
            <w:vAlign w:val="top"/>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b/>
                <w:color w:val="000000" w:themeColor="text1"/>
                <w:spacing w:val="-7"/>
                <w:kern w:val="0"/>
                <w:sz w:val="28"/>
                <w:szCs w:val="28"/>
                <w:lang w:val="en-US" w:eastAsia="zh-CN" w:bidi="ar"/>
                <w14:textFill>
                  <w14:solidFill>
                    <w14:schemeClr w14:val="tx1"/>
                  </w14:solidFill>
                </w14:textFill>
              </w:rPr>
              <w:t>具体条件要求</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2757" w:hRule="atLeast"/>
        </w:trPr>
        <w:tc>
          <w:tcPr>
            <w:tcW w:w="1838"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line="560" w:lineRule="atLeast"/>
              <w:ind w:left="0" w:right="0"/>
              <w:jc w:val="center"/>
              <w:rPr>
                <w:color w:val="000000" w:themeColor="text1"/>
                <w14:textFill>
                  <w14:solidFill>
                    <w14:schemeClr w14:val="tx1"/>
                  </w14:solidFill>
                </w14:textFill>
              </w:rPr>
            </w:pPr>
            <w:r>
              <w:rPr>
                <w:rFonts w:hint="eastAsia" w:ascii="宋体" w:hAnsi="宋体" w:eastAsia="宋体" w:cs="宋体"/>
                <w:color w:val="000000" w:themeColor="text1"/>
                <w:spacing w:val="-7"/>
                <w:kern w:val="0"/>
                <w:sz w:val="28"/>
                <w:szCs w:val="28"/>
                <w:lang w:val="en-US" w:eastAsia="zh-CN" w:bidi="ar"/>
                <w14:textFill>
                  <w14:solidFill>
                    <w14:schemeClr w14:val="tx1"/>
                  </w14:solidFill>
                </w14:textFill>
              </w:rPr>
              <w:t>储备干部、管理培训生</w:t>
            </w:r>
          </w:p>
        </w:tc>
        <w:tc>
          <w:tcPr>
            <w:tcW w:w="1702"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spacing w:val="-7"/>
                <w:kern w:val="0"/>
                <w:sz w:val="28"/>
                <w:szCs w:val="28"/>
                <w:lang w:val="en-US" w:eastAsia="zh-CN" w:bidi="ar"/>
                <w14:textFill>
                  <w14:solidFill>
                    <w14:schemeClr w14:val="tx1"/>
                  </w14:solidFill>
                </w14:textFill>
              </w:rPr>
              <w:t>若干</w:t>
            </w:r>
          </w:p>
        </w:tc>
        <w:tc>
          <w:tcPr>
            <w:tcW w:w="5812"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keepNext w:val="0"/>
              <w:keepLines w:val="0"/>
              <w:widowControl/>
              <w:suppressLineNumbers w:val="0"/>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1、（一）毕业年限及学历</w:t>
            </w:r>
          </w:p>
          <w:p>
            <w:pPr>
              <w:keepNext w:val="0"/>
              <w:keepLines w:val="0"/>
              <w:widowControl/>
              <w:suppressLineNumbers w:val="0"/>
              <w:spacing w:before="0" w:beforeAutospacing="0" w:after="0" w:afterAutospacing="0"/>
              <w:ind w:left="0" w:right="0" w:firstLine="480"/>
              <w:jc w:val="left"/>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2021年全日制普通高等院校一本及以上学历的毕业生，2021年7月31日前需取得相应学历学位证书。</w:t>
            </w:r>
          </w:p>
          <w:p>
            <w:pPr>
              <w:keepNext w:val="0"/>
              <w:keepLines w:val="0"/>
              <w:widowControl/>
              <w:suppressLineNumbers w:val="0"/>
              <w:spacing w:before="0" w:beforeAutospacing="0" w:after="0" w:afterAutospacing="0"/>
              <w:ind w:left="0" w:right="0" w:firstLine="360"/>
              <w:jc w:val="left"/>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（二）全国985、211和双一流建设高等院校；浙江省内部分重点和特色院校。</w:t>
            </w:r>
          </w:p>
          <w:p>
            <w:pPr>
              <w:keepNext w:val="0"/>
              <w:keepLines w:val="0"/>
              <w:widowControl/>
              <w:suppressLineNumbers w:val="0"/>
              <w:spacing w:before="0" w:beforeAutospacing="0" w:after="0" w:afterAutospacing="0"/>
              <w:ind w:left="0" w:right="0" w:firstLine="480"/>
              <w:jc w:val="left"/>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温州农信将组队到浙江省内的浙江大学、浙江工业大学、杭州电子科技大学、浙江工商大学、浙江理工大学、宁波大学、浙江财经大学、浙江师范大学、杭州师范大学、中国计量大学、浙江农林大学、温州大学校园招聘。</w:t>
            </w:r>
          </w:p>
          <w:p>
            <w:pPr>
              <w:keepNext w:val="0"/>
              <w:keepLines w:val="0"/>
              <w:widowControl/>
              <w:suppressLineNumbers w:val="0"/>
              <w:spacing w:before="0" w:beforeAutospacing="0" w:after="0" w:afterAutospacing="0"/>
              <w:ind w:left="0" w:right="0" w:firstLine="0"/>
              <w:jc w:val="left"/>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2、重点招聘专业：经济学（包含财政税收、金融保险、国际经济与贸易、统计、精算等专业）、法学、工商管理（包含会计学、审计学、财务管理、市场营销、农业经济管理、人力资源等专业）、计算机科学、新闻传播、数学、汉语言文学、英语等相关专业，优秀的生源专业适当放宽，文体艺术专业不纳入；</w:t>
            </w:r>
          </w:p>
          <w:p>
            <w:pPr>
              <w:keepNext w:val="0"/>
              <w:keepLines w:val="0"/>
              <w:widowControl/>
              <w:suppressLineNumbers w:val="0"/>
              <w:spacing w:before="0" w:beforeAutospacing="0" w:after="0" w:afterAutospacing="0"/>
              <w:ind w:left="0" w:right="0" w:firstLine="0"/>
              <w:jc w:val="left"/>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3、其他条件以各行实际招聘标准为准。</w:t>
            </w:r>
          </w:p>
        </w:tc>
      </w:tr>
    </w:tbl>
    <w:p>
      <w:pPr>
        <w:keepNext w:val="0"/>
        <w:keepLines w:val="0"/>
        <w:widowControl/>
        <w:suppressLineNumbers w:val="0"/>
        <w:spacing w:before="0" w:beforeAutospacing="0" w:after="0" w:afterAutospacing="0" w:line="525" w:lineRule="atLeast"/>
        <w:ind w:left="0" w:right="0" w:firstLine="640"/>
        <w:jc w:val="left"/>
        <w:rPr>
          <w:color w:val="000000" w:themeColor="text1"/>
          <w14:textFill>
            <w14:solidFill>
              <w14:schemeClr w14:val="tx1"/>
            </w14:solidFill>
          </w14:textFill>
        </w:rPr>
      </w:pPr>
    </w:p>
    <w:p>
      <w:pPr>
        <w:keepNext w:val="0"/>
        <w:keepLines w:val="0"/>
        <w:widowControl/>
        <w:suppressLineNumbers w:val="0"/>
        <w:spacing w:before="0" w:beforeAutospacing="0" w:after="0" w:afterAutospacing="0" w:line="525" w:lineRule="atLeast"/>
        <w:ind w:left="0" w:right="0" w:firstLine="640"/>
        <w:jc w:val="left"/>
        <w:rPr>
          <w:color w:val="000000" w:themeColor="text1"/>
          <w14:textFill>
            <w14:solidFill>
              <w14:schemeClr w14:val="tx1"/>
            </w14:solidFill>
          </w14:textFill>
        </w:rPr>
      </w:pPr>
      <w:r>
        <w:rPr>
          <w:rFonts w:hint="default" w:ascii="Helvetica" w:hAnsi="Helvetica" w:eastAsia="Helvetica" w:cs="Helvetica"/>
          <w:i w:val="0"/>
          <w:caps w:val="0"/>
          <w:color w:val="000000" w:themeColor="text1"/>
          <w:spacing w:val="0"/>
          <w:kern w:val="0"/>
          <w:sz w:val="24"/>
          <w:szCs w:val="24"/>
          <w:shd w:val="clear" w:fill="FFFFFF"/>
          <w:lang w:val="en-US" w:eastAsia="zh-CN" w:bidi="ar"/>
          <w14:textFill>
            <w14:solidFill>
              <w14:schemeClr w14:val="tx1"/>
            </w14:solidFill>
          </w14:textFill>
        </w:rPr>
        <w:t>三、工作收获</w:t>
      </w:r>
    </w:p>
    <w:p>
      <w:pPr>
        <w:keepNext w:val="0"/>
        <w:keepLines w:val="0"/>
        <w:widowControl/>
        <w:suppressLineNumbers w:val="0"/>
        <w:spacing w:before="0" w:beforeAutospacing="0" w:after="0" w:afterAutospacing="0" w:line="525" w:lineRule="atLeast"/>
        <w:ind w:left="0" w:right="0" w:firstLine="560"/>
        <w:jc w:val="left"/>
        <w:rPr>
          <w:rFonts w:hint="eastAsia" w:ascii="Helvetica" w:hAnsi="Helvetica" w:eastAsia="Helvetica" w:cs="Helvetica"/>
          <w:i w:val="0"/>
          <w:caps w:val="0"/>
          <w:color w:val="000000" w:themeColor="text1"/>
          <w:spacing w:val="0"/>
          <w:kern w:val="0"/>
          <w:sz w:val="24"/>
          <w:szCs w:val="24"/>
          <w:shd w:val="clear" w:fill="FFFFFF"/>
          <w:lang w:val="en-US" w:eastAsia="zh-CN" w:bidi="ar"/>
          <w14:textFill>
            <w14:solidFill>
              <w14:schemeClr w14:val="tx1"/>
            </w14:solidFill>
          </w14:textFill>
        </w:rPr>
      </w:pPr>
      <w:r>
        <w:rPr>
          <w:rFonts w:hint="default" w:ascii="Helvetica" w:hAnsi="Helvetica" w:eastAsia="Helvetica" w:cs="Helvetica"/>
          <w:i w:val="0"/>
          <w:caps w:val="0"/>
          <w:color w:val="000000" w:themeColor="text1"/>
          <w:spacing w:val="0"/>
          <w:kern w:val="0"/>
          <w:sz w:val="24"/>
          <w:szCs w:val="24"/>
          <w:shd w:val="clear" w:fill="FFFFFF"/>
          <w:lang w:val="en-US" w:eastAsia="zh-CN" w:bidi="ar"/>
          <w14:textFill>
            <w14:solidFill>
              <w14:schemeClr w14:val="tx1"/>
            </w14:solidFill>
          </w14:textFill>
        </w:rPr>
        <w:t>专业系统培训、优秀导师帮带、多岗工作锻炼、多元发展渠道、广阔晋升空间</w:t>
      </w:r>
      <w:r>
        <w:rPr>
          <w:rFonts w:hint="eastAsia" w:ascii="Helvetica" w:hAnsi="Helvetica" w:eastAsia="Helvetica" w:cs="Helvetica"/>
          <w:i w:val="0"/>
          <w:caps w:val="0"/>
          <w:color w:val="000000" w:themeColor="text1"/>
          <w:spacing w:val="0"/>
          <w:kern w:val="0"/>
          <w:sz w:val="24"/>
          <w:szCs w:val="24"/>
          <w:shd w:val="clear" w:fill="FFFFFF"/>
          <w:lang w:val="en-US" w:eastAsia="zh-CN" w:bidi="ar"/>
          <w14:textFill>
            <w14:solidFill>
              <w14:schemeClr w14:val="tx1"/>
            </w14:solidFill>
          </w14:textFill>
        </w:rPr>
        <w:t>。</w:t>
      </w:r>
    </w:p>
    <w:p>
      <w:pPr>
        <w:keepNext w:val="0"/>
        <w:keepLines w:val="0"/>
        <w:widowControl/>
        <w:suppressLineNumbers w:val="0"/>
        <w:spacing w:before="0" w:beforeAutospacing="0" w:after="0" w:afterAutospacing="0" w:line="525" w:lineRule="atLeast"/>
        <w:ind w:left="0" w:right="0" w:firstLine="560"/>
        <w:jc w:val="left"/>
        <w:rPr>
          <w:rFonts w:hint="eastAsia" w:ascii="Helvetica" w:hAnsi="Helvetica" w:eastAsia="Helvetica" w:cs="Helvetica"/>
          <w:i w:val="0"/>
          <w:caps w:val="0"/>
          <w:color w:val="000000" w:themeColor="text1"/>
          <w:spacing w:val="0"/>
          <w:kern w:val="0"/>
          <w:sz w:val="24"/>
          <w:szCs w:val="24"/>
          <w:shd w:val="clear" w:fill="FFFFFF"/>
          <w:lang w:val="en-US" w:eastAsia="zh-CN" w:bidi="ar"/>
          <w14:textFill>
            <w14:solidFill>
              <w14:schemeClr w14:val="tx1"/>
            </w14:solidFill>
          </w14:textFill>
        </w:rPr>
      </w:pPr>
    </w:p>
    <w:p>
      <w:pPr>
        <w:keepNext w:val="0"/>
        <w:keepLines w:val="0"/>
        <w:widowControl/>
        <w:suppressLineNumbers w:val="0"/>
        <w:spacing w:before="0" w:beforeAutospacing="0" w:after="0" w:afterAutospacing="0" w:line="525" w:lineRule="atLeast"/>
        <w:ind w:left="0" w:right="0" w:firstLine="640"/>
        <w:jc w:val="left"/>
        <w:rPr>
          <w:color w:val="000000" w:themeColor="text1"/>
          <w14:textFill>
            <w14:solidFill>
              <w14:schemeClr w14:val="tx1"/>
            </w14:solidFill>
          </w14:textFill>
        </w:rPr>
      </w:pPr>
      <w:r>
        <w:rPr>
          <w:rFonts w:hint="default" w:ascii="Helvetica" w:hAnsi="Helvetica" w:eastAsia="Helvetica" w:cs="Helvetica"/>
          <w:i w:val="0"/>
          <w:caps w:val="0"/>
          <w:color w:val="000000" w:themeColor="text1"/>
          <w:spacing w:val="0"/>
          <w:kern w:val="0"/>
          <w:sz w:val="24"/>
          <w:szCs w:val="24"/>
          <w:shd w:val="clear" w:fill="FFFFFF"/>
          <w:lang w:val="en-US" w:eastAsia="zh-CN" w:bidi="ar"/>
          <w14:textFill>
            <w14:solidFill>
              <w14:schemeClr w14:val="tx1"/>
            </w14:solidFill>
          </w14:textFill>
        </w:rPr>
        <w:t>四、薪酬福利</w:t>
      </w:r>
    </w:p>
    <w:p>
      <w:pPr>
        <w:keepNext w:val="0"/>
        <w:keepLines w:val="0"/>
        <w:widowControl/>
        <w:suppressLineNumbers w:val="0"/>
        <w:spacing w:before="0" w:beforeAutospacing="0" w:after="0" w:afterAutospacing="0" w:line="525" w:lineRule="atLeast"/>
        <w:ind w:left="0" w:right="0" w:firstLine="560"/>
        <w:jc w:val="left"/>
        <w:rPr>
          <w:color w:val="000000" w:themeColor="text1"/>
          <w14:textFill>
            <w14:solidFill>
              <w14:schemeClr w14:val="tx1"/>
            </w14:solidFill>
          </w14:textFill>
        </w:rPr>
      </w:pPr>
      <w:r>
        <w:rPr>
          <w:rFonts w:hint="default" w:ascii="Helvetica" w:hAnsi="Helvetica" w:eastAsia="Helvetica" w:cs="Helvetica"/>
          <w:i w:val="0"/>
          <w:caps w:val="0"/>
          <w:color w:val="000000" w:themeColor="text1"/>
          <w:spacing w:val="0"/>
          <w:kern w:val="0"/>
          <w:sz w:val="24"/>
          <w:szCs w:val="24"/>
          <w:shd w:val="clear" w:fill="FFFFFF"/>
          <w:lang w:val="en-US" w:eastAsia="zh-CN" w:bidi="ar"/>
          <w14:textFill>
            <w14:solidFill>
              <w14:schemeClr w14:val="tx1"/>
            </w14:solidFill>
          </w14:textFill>
        </w:rPr>
        <w:t>1、薪酬：匹配具有市场竞争力的薪酬；</w:t>
      </w:r>
    </w:p>
    <w:p>
      <w:pPr>
        <w:keepNext w:val="0"/>
        <w:keepLines w:val="0"/>
        <w:widowControl/>
        <w:suppressLineNumbers w:val="0"/>
        <w:spacing w:before="0" w:beforeAutospacing="0" w:after="0" w:afterAutospacing="0" w:line="525" w:lineRule="atLeast"/>
        <w:ind w:left="0" w:right="0" w:firstLine="560"/>
        <w:jc w:val="left"/>
        <w:rPr>
          <w:rFonts w:hint="default" w:ascii="Helvetica" w:hAnsi="Helvetica" w:eastAsia="Helvetica" w:cs="Helvetica"/>
          <w:i w:val="0"/>
          <w:caps w:val="0"/>
          <w:color w:val="000000" w:themeColor="text1"/>
          <w:spacing w:val="0"/>
          <w:kern w:val="0"/>
          <w:sz w:val="24"/>
          <w:szCs w:val="24"/>
          <w:shd w:val="clear" w:fill="FFFFFF"/>
          <w:lang w:val="en-US" w:eastAsia="zh-CN" w:bidi="ar"/>
          <w14:textFill>
            <w14:solidFill>
              <w14:schemeClr w14:val="tx1"/>
            </w14:solidFill>
          </w14:textFill>
        </w:rPr>
      </w:pPr>
      <w:r>
        <w:rPr>
          <w:rFonts w:hint="default" w:ascii="Helvetica" w:hAnsi="Helvetica" w:eastAsia="Helvetica" w:cs="Helvetica"/>
          <w:i w:val="0"/>
          <w:caps w:val="0"/>
          <w:color w:val="000000" w:themeColor="text1"/>
          <w:spacing w:val="0"/>
          <w:kern w:val="0"/>
          <w:sz w:val="24"/>
          <w:szCs w:val="24"/>
          <w:shd w:val="clear" w:fill="FFFFFF"/>
          <w:lang w:val="en-US" w:eastAsia="zh-CN" w:bidi="ar"/>
          <w14:textFill>
            <w14:solidFill>
              <w14:schemeClr w14:val="tx1"/>
            </w14:solidFill>
          </w14:textFill>
        </w:rPr>
        <w:t>2、福利：五险一金、企业年金、带薪休假、节假日福利、生日福利、疗休养、健康体检、各类补贴等。</w:t>
      </w:r>
    </w:p>
    <w:p>
      <w:pPr>
        <w:keepNext w:val="0"/>
        <w:keepLines w:val="0"/>
        <w:widowControl/>
        <w:suppressLineNumbers w:val="0"/>
        <w:spacing w:before="0" w:beforeAutospacing="0" w:after="0" w:afterAutospacing="0" w:line="525" w:lineRule="atLeast"/>
        <w:ind w:left="0" w:right="0" w:firstLine="560"/>
        <w:jc w:val="left"/>
        <w:rPr>
          <w:rFonts w:hint="default" w:ascii="Helvetica" w:hAnsi="Helvetica" w:eastAsia="Helvetica" w:cs="Helvetica"/>
          <w:i w:val="0"/>
          <w:caps w:val="0"/>
          <w:color w:val="000000" w:themeColor="text1"/>
          <w:spacing w:val="0"/>
          <w:kern w:val="0"/>
          <w:sz w:val="24"/>
          <w:szCs w:val="24"/>
          <w:shd w:val="clear" w:fill="FFFFFF"/>
          <w:lang w:val="en-US" w:eastAsia="zh-CN" w:bidi="ar"/>
          <w14:textFill>
            <w14:solidFill>
              <w14:schemeClr w14:val="tx1"/>
            </w14:solidFill>
          </w14:textFill>
        </w:rPr>
      </w:pPr>
    </w:p>
    <w:p>
      <w:pPr>
        <w:keepNext w:val="0"/>
        <w:keepLines w:val="0"/>
        <w:widowControl/>
        <w:suppressLineNumbers w:val="0"/>
        <w:spacing w:before="0" w:beforeAutospacing="0" w:after="0" w:afterAutospacing="0" w:line="525" w:lineRule="atLeast"/>
        <w:ind w:left="0" w:right="0" w:firstLine="640"/>
        <w:jc w:val="left"/>
        <w:rPr>
          <w:color w:val="000000" w:themeColor="text1"/>
          <w14:textFill>
            <w14:solidFill>
              <w14:schemeClr w14:val="tx1"/>
            </w14:solidFill>
          </w14:textFill>
        </w:rPr>
      </w:pPr>
      <w:r>
        <w:rPr>
          <w:rFonts w:hint="default" w:ascii="Helvetica" w:hAnsi="Helvetica" w:eastAsia="Helvetica" w:cs="Helvetica"/>
          <w:i w:val="0"/>
          <w:caps w:val="0"/>
          <w:color w:val="000000" w:themeColor="text1"/>
          <w:spacing w:val="0"/>
          <w:kern w:val="0"/>
          <w:sz w:val="24"/>
          <w:szCs w:val="24"/>
          <w:shd w:val="clear" w:fill="FFFFFF"/>
          <w:lang w:val="en-US" w:eastAsia="zh-CN" w:bidi="ar"/>
          <w14:textFill>
            <w14:solidFill>
              <w14:schemeClr w14:val="tx1"/>
            </w14:solidFill>
          </w14:textFill>
        </w:rPr>
        <w:t>五、各招聘行联系方式</w:t>
      </w:r>
    </w:p>
    <w:tbl>
      <w:tblPr>
        <w:tblW w:w="1014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1124"/>
        <w:gridCol w:w="910"/>
        <w:gridCol w:w="1776"/>
        <w:gridCol w:w="2494"/>
        <w:gridCol w:w="383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29" w:hRule="atLeast"/>
          <w:jc w:val="center"/>
        </w:trPr>
        <w:tc>
          <w:tcPr>
            <w:tcW w:w="113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b/>
                <w:color w:val="000000" w:themeColor="text1"/>
                <w:kern w:val="0"/>
                <w:sz w:val="24"/>
                <w:szCs w:val="24"/>
                <w:lang w:val="en-US" w:eastAsia="zh-CN" w:bidi="ar"/>
                <w14:textFill>
                  <w14:solidFill>
                    <w14:schemeClr w14:val="tx1"/>
                  </w14:solidFill>
                </w14:textFill>
              </w:rPr>
              <w:t>单位</w:t>
            </w:r>
          </w:p>
        </w:tc>
        <w:tc>
          <w:tcPr>
            <w:tcW w:w="918"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b/>
                <w:color w:val="000000" w:themeColor="text1"/>
                <w:kern w:val="0"/>
                <w:sz w:val="24"/>
                <w:szCs w:val="24"/>
                <w:lang w:val="en-US" w:eastAsia="zh-CN" w:bidi="ar"/>
                <w14:textFill>
                  <w14:solidFill>
                    <w14:schemeClr w14:val="tx1"/>
                  </w14:solidFill>
                </w14:textFill>
              </w:rPr>
              <w:t>联系人</w:t>
            </w:r>
          </w:p>
        </w:tc>
        <w:tc>
          <w:tcPr>
            <w:tcW w:w="1702"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b/>
                <w:color w:val="000000" w:themeColor="text1"/>
                <w:kern w:val="0"/>
                <w:sz w:val="24"/>
                <w:szCs w:val="24"/>
                <w:lang w:val="en-US" w:eastAsia="zh-CN" w:bidi="ar"/>
                <w14:textFill>
                  <w14:solidFill>
                    <w14:schemeClr w14:val="tx1"/>
                  </w14:solidFill>
                </w14:textFill>
              </w:rPr>
              <w:t>联系电话</w:t>
            </w:r>
          </w:p>
        </w:tc>
        <w:tc>
          <w:tcPr>
            <w:tcW w:w="2525"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b/>
                <w:color w:val="000000" w:themeColor="text1"/>
                <w:kern w:val="0"/>
                <w:sz w:val="24"/>
                <w:szCs w:val="24"/>
                <w:lang w:val="en-US" w:eastAsia="zh-CN" w:bidi="ar"/>
                <w14:textFill>
                  <w14:solidFill>
                    <w14:schemeClr w14:val="tx1"/>
                  </w14:solidFill>
                </w14:textFill>
              </w:rPr>
              <w:t>地址</w:t>
            </w:r>
          </w:p>
        </w:tc>
        <w:tc>
          <w:tcPr>
            <w:tcW w:w="3865"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b/>
                <w:color w:val="000000" w:themeColor="text1"/>
                <w:kern w:val="0"/>
                <w:sz w:val="24"/>
                <w:szCs w:val="24"/>
                <w:lang w:val="en-US" w:eastAsia="zh-CN" w:bidi="ar"/>
                <w14:textFill>
                  <w14:solidFill>
                    <w14:schemeClr w14:val="tx1"/>
                  </w14:solidFill>
                </w14:textFill>
              </w:rPr>
              <w:t>报名方式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113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鹿城农商银行</w:t>
            </w:r>
          </w:p>
        </w:tc>
        <w:tc>
          <w:tcPr>
            <w:tcW w:w="91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张女士</w:t>
            </w:r>
          </w:p>
        </w:tc>
        <w:tc>
          <w:tcPr>
            <w:tcW w:w="1702"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0577-88095601</w:t>
            </w:r>
          </w:p>
        </w:tc>
        <w:tc>
          <w:tcPr>
            <w:tcW w:w="252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温州市鹿城区会展路1500号富银大厦鹿城农商银行20楼</w:t>
            </w:r>
          </w:p>
        </w:tc>
        <w:tc>
          <w:tcPr>
            <w:tcW w:w="386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关注“鹿城农商银行”微信公众号-点击右下角“加入我们”-“在线招聘”-“招聘公告”-选择岗位进行报名。</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113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龙湾农商银行</w:t>
            </w:r>
          </w:p>
        </w:tc>
        <w:tc>
          <w:tcPr>
            <w:tcW w:w="91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王先生</w:t>
            </w:r>
          </w:p>
        </w:tc>
        <w:tc>
          <w:tcPr>
            <w:tcW w:w="1702"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0577-86923307</w:t>
            </w:r>
          </w:p>
        </w:tc>
        <w:tc>
          <w:tcPr>
            <w:tcW w:w="252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温州市龙湾区永宁西路555号龙湾农商银行506</w:t>
            </w:r>
          </w:p>
        </w:tc>
        <w:tc>
          <w:tcPr>
            <w:tcW w:w="386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关注“龙湾农商银行”微信公众号，发送“招聘”，下载报名表，填好后以“应聘-姓名”为邮件名发送至电子邮箱lwrlzyb@126.com</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113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瓯海农商银行</w:t>
            </w:r>
          </w:p>
        </w:tc>
        <w:tc>
          <w:tcPr>
            <w:tcW w:w="91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王女士</w:t>
            </w:r>
          </w:p>
        </w:tc>
        <w:tc>
          <w:tcPr>
            <w:tcW w:w="1702"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0577-88368283</w:t>
            </w:r>
          </w:p>
        </w:tc>
        <w:tc>
          <w:tcPr>
            <w:tcW w:w="252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温州市瓯海区瓯海大道989号瓯海农商银行9楼906</w:t>
            </w:r>
          </w:p>
        </w:tc>
        <w:tc>
          <w:tcPr>
            <w:tcW w:w="386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关注“瓯海农商银行”微信公众号，发送“招聘”，下载报名表，填好后以“应聘岗位-姓名”为邮件名发送至电子邮箱ohbank@qq.com</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113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瑞安农商银行</w:t>
            </w:r>
          </w:p>
        </w:tc>
        <w:tc>
          <w:tcPr>
            <w:tcW w:w="91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陈女士</w:t>
            </w:r>
          </w:p>
        </w:tc>
        <w:tc>
          <w:tcPr>
            <w:tcW w:w="1702"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0577-65813056</w:t>
            </w:r>
          </w:p>
        </w:tc>
        <w:tc>
          <w:tcPr>
            <w:tcW w:w="252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温州瑞安市万松东路148号瑞安农商银行6楼610</w:t>
            </w:r>
          </w:p>
        </w:tc>
        <w:tc>
          <w:tcPr>
            <w:tcW w:w="386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left"/>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关注“瑞安农商银行”微信公众号，输入“应聘”，在线完整填写报名相关信息并提交。</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113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永嘉农商银行</w:t>
            </w:r>
          </w:p>
        </w:tc>
        <w:tc>
          <w:tcPr>
            <w:tcW w:w="91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林女士</w:t>
            </w:r>
          </w:p>
        </w:tc>
        <w:tc>
          <w:tcPr>
            <w:tcW w:w="1702"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0577-67261755</w:t>
            </w:r>
          </w:p>
        </w:tc>
        <w:tc>
          <w:tcPr>
            <w:tcW w:w="252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温州市永嘉县北城街道县前路112号永嘉农商银行4楼</w:t>
            </w:r>
          </w:p>
        </w:tc>
        <w:tc>
          <w:tcPr>
            <w:tcW w:w="386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关注“永嘉农商银行”微信公众号，点击页面左下方“微微官网”-“招聘报名”，下载报名表，填好后以“应聘-姓名”为邮件名发送至电子邮箱：yjbankrl@163.com</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113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洞头农商银行</w:t>
            </w:r>
          </w:p>
        </w:tc>
        <w:tc>
          <w:tcPr>
            <w:tcW w:w="91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叶女士</w:t>
            </w:r>
          </w:p>
        </w:tc>
        <w:tc>
          <w:tcPr>
            <w:tcW w:w="1702"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0577-63480783</w:t>
            </w:r>
          </w:p>
        </w:tc>
        <w:tc>
          <w:tcPr>
            <w:tcW w:w="252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温州市洞头区北岙街道海兴路130号洞头农商银行3楼</w:t>
            </w:r>
          </w:p>
        </w:tc>
        <w:tc>
          <w:tcPr>
            <w:tcW w:w="386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关注“洞头农商银行”微信公众号，发送“招聘”下载报名表，填好后以“应聘-姓名”为邮件名发送至电子邮箱：dtnxrs@163.com</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113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平阳农商银行</w:t>
            </w:r>
          </w:p>
        </w:tc>
        <w:tc>
          <w:tcPr>
            <w:tcW w:w="91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郑先生</w:t>
            </w:r>
          </w:p>
        </w:tc>
        <w:tc>
          <w:tcPr>
            <w:tcW w:w="1702"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0577-63657180</w:t>
            </w:r>
          </w:p>
        </w:tc>
        <w:tc>
          <w:tcPr>
            <w:tcW w:w="252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温州市平阳县鳌江镇吉祥路100号平阳农商银行6楼</w:t>
            </w:r>
          </w:p>
        </w:tc>
        <w:tc>
          <w:tcPr>
            <w:tcW w:w="386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关注“平阳农商银行”微信公众号，发送“招聘”，根据系统回复准备报名材料，发送至电子邮箱：pybankrl@163.com</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113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文成农商银行</w:t>
            </w:r>
          </w:p>
        </w:tc>
        <w:tc>
          <w:tcPr>
            <w:tcW w:w="91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赵女士</w:t>
            </w:r>
          </w:p>
        </w:tc>
        <w:tc>
          <w:tcPr>
            <w:tcW w:w="1702"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0577-67833606</w:t>
            </w:r>
          </w:p>
        </w:tc>
        <w:tc>
          <w:tcPr>
            <w:tcW w:w="252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温州市文成县伯温路6号文成农商银行6楼602</w:t>
            </w:r>
          </w:p>
        </w:tc>
        <w:tc>
          <w:tcPr>
            <w:tcW w:w="386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关注“文成农商银行”微信公众号，发送“招聘”下载报名表，填好后以“应聘-姓名”为邮件名发送至wcnshr@163.com</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113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苍南农商银行</w:t>
            </w:r>
          </w:p>
        </w:tc>
        <w:tc>
          <w:tcPr>
            <w:tcW w:w="91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俞女士</w:t>
            </w:r>
          </w:p>
        </w:tc>
        <w:tc>
          <w:tcPr>
            <w:tcW w:w="1702"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0577-68892023</w:t>
            </w:r>
          </w:p>
        </w:tc>
        <w:tc>
          <w:tcPr>
            <w:tcW w:w="252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温州市苍南县灵溪镇人民大道425号信禾大厦苍南农商银行10楼1001</w:t>
            </w:r>
          </w:p>
        </w:tc>
        <w:tc>
          <w:tcPr>
            <w:tcW w:w="386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关注“苍南农商银行”微信公众号，发送“招聘”，在线完整填写报名信息并提交。</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1124" w:hRule="atLeast"/>
          <w:jc w:val="center"/>
        </w:trPr>
        <w:tc>
          <w:tcPr>
            <w:tcW w:w="1135"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泰顺农商银行</w:t>
            </w:r>
          </w:p>
        </w:tc>
        <w:tc>
          <w:tcPr>
            <w:tcW w:w="91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林女士</w:t>
            </w:r>
          </w:p>
        </w:tc>
        <w:tc>
          <w:tcPr>
            <w:tcW w:w="1702"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0577-67580029</w:t>
            </w:r>
          </w:p>
        </w:tc>
        <w:tc>
          <w:tcPr>
            <w:tcW w:w="252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温州市泰顺县罗阳镇文祥大道181号泰顺农商银行8楼</w:t>
            </w:r>
          </w:p>
        </w:tc>
        <w:tc>
          <w:tcPr>
            <w:tcW w:w="386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ind w:left="0" w:right="0"/>
              <w:jc w:val="center"/>
              <w:rPr>
                <w:color w:val="000000" w:themeColor="text1"/>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关注“泰顺农商银行”微信公众号，发送“招聘”，在线完整填写报名信息并提交。</w:t>
            </w:r>
          </w:p>
        </w:tc>
      </w:tr>
    </w:tbl>
    <w:p>
      <w:pPr>
        <w:keepNext w:val="0"/>
        <w:keepLines w:val="0"/>
        <w:widowControl/>
        <w:suppressLineNumbers w:val="0"/>
        <w:spacing w:before="0" w:beforeAutospacing="0" w:after="0" w:afterAutospacing="0" w:line="525" w:lineRule="atLeast"/>
        <w:ind w:left="0" w:right="0"/>
        <w:jc w:val="left"/>
        <w:rPr>
          <w:color w:val="000000" w:themeColor="text1"/>
          <w14:textFill>
            <w14:solidFill>
              <w14:schemeClr w14:val="tx1"/>
            </w14:solidFill>
          </w14:textFill>
        </w:rPr>
      </w:pPr>
    </w:p>
    <w:p>
      <w:pPr>
        <w:keepNext w:val="0"/>
        <w:keepLines w:val="0"/>
        <w:widowControl/>
        <w:suppressLineNumbers w:val="0"/>
        <w:spacing w:before="0" w:beforeAutospacing="0" w:after="0" w:afterAutospacing="0" w:line="525" w:lineRule="atLeast"/>
        <w:ind w:left="0" w:right="0"/>
        <w:jc w:val="left"/>
        <w:rPr>
          <w:color w:val="000000" w:themeColor="text1"/>
          <w14:textFill>
            <w14:solidFill>
              <w14:schemeClr w14:val="tx1"/>
            </w14:solidFill>
          </w14:textFill>
        </w:rPr>
      </w:pPr>
      <w:r>
        <w:rPr>
          <w:rFonts w:hint="default" w:ascii="Helvetica" w:hAnsi="Helvetica" w:eastAsia="Helvetica" w:cs="Helvetica"/>
          <w:i w:val="0"/>
          <w:caps w:val="0"/>
          <w:color w:val="000000" w:themeColor="text1"/>
          <w:spacing w:val="0"/>
          <w:kern w:val="0"/>
          <w:sz w:val="24"/>
          <w:szCs w:val="24"/>
          <w:shd w:val="clear" w:fill="FFFFFF"/>
          <w:lang w:val="en-US" w:eastAsia="zh-CN" w:bidi="ar"/>
          <w14:textFill>
            <w14:solidFill>
              <w14:schemeClr w14:val="tx1"/>
            </w14:solidFill>
          </w14:textFill>
        </w:rPr>
        <w:t>六、报名时间</w:t>
      </w:r>
    </w:p>
    <w:p>
      <w:pPr>
        <w:keepNext w:val="0"/>
        <w:keepLines w:val="0"/>
        <w:widowControl/>
        <w:suppressLineNumbers w:val="0"/>
        <w:spacing w:before="0" w:beforeAutospacing="0" w:after="0" w:afterAutospacing="0" w:line="525" w:lineRule="atLeast"/>
        <w:ind w:left="0" w:right="0"/>
        <w:jc w:val="left"/>
        <w:rPr>
          <w:color w:val="000000" w:themeColor="text1"/>
          <w14:textFill>
            <w14:solidFill>
              <w14:schemeClr w14:val="tx1"/>
            </w14:solidFill>
          </w14:textFill>
        </w:rPr>
      </w:pPr>
      <w:r>
        <w:rPr>
          <w:rFonts w:hint="default" w:ascii="Helvetica" w:hAnsi="Helvetica" w:eastAsia="Helvetica" w:cs="Helvetica"/>
          <w:i w:val="0"/>
          <w:caps w:val="0"/>
          <w:color w:val="000000" w:themeColor="text1"/>
          <w:spacing w:val="0"/>
          <w:kern w:val="0"/>
          <w:sz w:val="24"/>
          <w:szCs w:val="24"/>
          <w:shd w:val="clear" w:fill="FFFFFF"/>
          <w:lang w:val="en-US" w:eastAsia="zh-CN" w:bidi="ar"/>
          <w14:textFill>
            <w14:solidFill>
              <w14:schemeClr w14:val="tx1"/>
            </w14:solidFill>
          </w14:textFill>
        </w:rPr>
        <w:t>即日起至2021年1月31日。（温州各县（市、区）农商银行2021年其他生源新员工招聘将陆续开展，敬请关注。）</w:t>
      </w:r>
    </w:p>
    <w:p>
      <w:pPr>
        <w:pStyle w:val="4"/>
        <w:keepNext w:val="0"/>
        <w:keepLines w:val="0"/>
        <w:widowControl/>
        <w:suppressLineNumbers w:val="0"/>
        <w:spacing w:before="0" w:beforeAutospacing="0" w:after="0" w:afterAutospacing="0" w:line="525" w:lineRule="atLeast"/>
        <w:ind w:left="0" w:right="0"/>
        <w:jc w:val="left"/>
        <w:rPr>
          <w:color w:val="000000" w:themeColor="text1"/>
          <w14:textFill>
            <w14:solidFill>
              <w14:schemeClr w14:val="tx1"/>
            </w14:solidFill>
          </w14:textFill>
        </w:rPr>
      </w:pPr>
      <w:r>
        <w:rPr>
          <w:rFonts w:hint="default" w:ascii="Helvetica" w:hAnsi="Helvetica" w:eastAsia="Helvetica" w:cs="Helvetica"/>
          <w:i w:val="0"/>
          <w:caps w:val="0"/>
          <w:color w:val="000000" w:themeColor="text1"/>
          <w:spacing w:val="0"/>
          <w:sz w:val="21"/>
          <w:szCs w:val="21"/>
          <w:shd w:val="clear" w:fill="FFFFFF"/>
          <w14:textFill>
            <w14:solidFill>
              <w14:schemeClr w14:val="tx1"/>
            </w14:solidFill>
          </w14:textFill>
        </w:rPr>
        <w:t>职位类别:金融/银行/保险/证券/投资</w:t>
      </w:r>
    </w:p>
    <w:p>
      <w:pPr>
        <w:pStyle w:val="4"/>
        <w:keepNext w:val="0"/>
        <w:keepLines w:val="0"/>
        <w:widowControl/>
        <w:suppressLineNumbers w:val="0"/>
        <w:spacing w:before="0" w:beforeAutospacing="0" w:after="0" w:afterAutospacing="0" w:line="525" w:lineRule="atLeast"/>
        <w:ind w:left="0" w:right="0"/>
        <w:jc w:val="left"/>
        <w:rPr>
          <w:color w:val="000000" w:themeColor="text1"/>
          <w14:textFill>
            <w14:solidFill>
              <w14:schemeClr w14:val="tx1"/>
            </w14:solidFill>
          </w14:textFill>
        </w:rPr>
      </w:pPr>
      <w:r>
        <w:rPr>
          <w:rFonts w:hint="default" w:ascii="Helvetica" w:hAnsi="Helvetica" w:eastAsia="Helvetica" w:cs="Helvetica"/>
          <w:i w:val="0"/>
          <w:caps w:val="0"/>
          <w:color w:val="000000" w:themeColor="text1"/>
          <w:spacing w:val="0"/>
          <w:sz w:val="21"/>
          <w:szCs w:val="21"/>
          <w:shd w:val="clear" w:fill="FFFFFF"/>
          <w14:textFill>
            <w14:solidFill>
              <w14:schemeClr w14:val="tx1"/>
            </w14:solidFill>
          </w14:textFill>
        </w:rPr>
        <w:t>专业要求:不限</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7D0D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2020-12-09T05:54:58Z</dcterms:created>
  <dc:creator>Administrator</dc:creator>
  <cp:lastModifiedBy>蛋妮儿</cp:lastModifiedBy>
  <dcterms:modified xsi:type="dcterms:W3CDTF">2020-12-09T05:59:24Z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