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E793E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【公司简介】</w:t>
      </w:r>
    </w:p>
    <w:p w14:paraId="33FE3589" w14:textId="77777777" w:rsidR="00D75060" w:rsidRPr="00D75060" w:rsidRDefault="00D75060" w:rsidP="00D75060">
      <w:pPr>
        <w:widowControl/>
        <w:spacing w:line="315" w:lineRule="atLeast"/>
        <w:ind w:firstLine="42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杭州德亚投资管理有限公司成立于2012年</w:t>
      </w:r>
      <w:r w:rsidRPr="00D75060">
        <w:rPr>
          <w:rFonts w:ascii="Calibri" w:eastAsia="宋体" w:hAnsi="Calibri" w:cs="Calibri"/>
          <w:color w:val="333333"/>
          <w:kern w:val="0"/>
          <w:szCs w:val="21"/>
        </w:rPr>
        <w:t>3</w:t>
      </w: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月，注册资本</w:t>
      </w:r>
      <w:r w:rsidRPr="00D75060">
        <w:rPr>
          <w:rFonts w:ascii="Calibri" w:eastAsia="宋体" w:hAnsi="Calibri" w:cs="Calibri"/>
          <w:color w:val="333333"/>
          <w:kern w:val="0"/>
          <w:szCs w:val="21"/>
        </w:rPr>
        <w:t>5000</w:t>
      </w: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万元。</w:t>
      </w:r>
      <w:r w:rsidRPr="00D75060">
        <w:rPr>
          <w:rFonts w:ascii="Calibri" w:eastAsia="宋体" w:hAnsi="Calibri" w:cs="Calibri"/>
          <w:color w:val="333333"/>
          <w:kern w:val="0"/>
          <w:szCs w:val="21"/>
        </w:rPr>
        <w:t>2014</w:t>
      </w: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年</w:t>
      </w:r>
      <w:r w:rsidRPr="00D75060">
        <w:rPr>
          <w:rFonts w:ascii="Calibri" w:eastAsia="宋体" w:hAnsi="Calibri" w:cs="Calibri"/>
          <w:color w:val="333333"/>
          <w:kern w:val="0"/>
          <w:szCs w:val="21"/>
        </w:rPr>
        <w:t>6</w:t>
      </w: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月，公司取得私募基金管理资格。</w:t>
      </w:r>
      <w:r w:rsidRPr="00D75060">
        <w:rPr>
          <w:rFonts w:ascii="Calibri" w:eastAsia="宋体" w:hAnsi="Calibri" w:cs="Calibri"/>
          <w:color w:val="333333"/>
          <w:kern w:val="0"/>
          <w:szCs w:val="21"/>
        </w:rPr>
        <w:t>2016</w:t>
      </w: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年，公司成为中国证券投资基金业协会会员。公司办公地址位于玉皇山南基金小镇二期。</w:t>
      </w:r>
    </w:p>
    <w:p w14:paraId="3A58A5D5" w14:textId="77777777" w:rsidR="00D75060" w:rsidRPr="00D75060" w:rsidRDefault="00D75060" w:rsidP="00D75060">
      <w:pPr>
        <w:widowControl/>
        <w:spacing w:line="315" w:lineRule="atLeast"/>
        <w:ind w:firstLine="42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德亚投资专注于为客户提供优质的资产管理服务，公司核心人员具有多年投资领域从业经验，投</w:t>
      </w:r>
      <w:proofErr w:type="gramStart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研</w:t>
      </w:r>
      <w:proofErr w:type="gramEnd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团队成员均为国内外名校优秀毕业生。</w:t>
      </w:r>
    </w:p>
    <w:p w14:paraId="75DEA6C8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  </w:t>
      </w:r>
    </w:p>
    <w:p w14:paraId="79B12EA7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【公司福利】</w:t>
      </w:r>
    </w:p>
    <w:p w14:paraId="1D57C15E" w14:textId="77777777" w:rsidR="00D75060" w:rsidRPr="00D75060" w:rsidRDefault="00D75060" w:rsidP="00D75060">
      <w:pPr>
        <w:widowControl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优</w:t>
      </w:r>
      <w:proofErr w:type="gramStart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渥</w:t>
      </w:r>
      <w:proofErr w:type="gramEnd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薪资、五险</w:t>
      </w:r>
      <w:proofErr w:type="gramStart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一</w:t>
      </w:r>
      <w:proofErr w:type="gramEnd"/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金、带薪年假、年度体检、节日福利、年会奖品、工作餐补等</w:t>
      </w:r>
    </w:p>
    <w:p w14:paraId="4AA20100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14:paraId="440D2C46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【招聘流程】</w:t>
      </w:r>
    </w:p>
    <w:p w14:paraId="48685A03" w14:textId="77777777" w:rsidR="00D75060" w:rsidRPr="00D75060" w:rsidRDefault="00D75060" w:rsidP="00D75060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75060">
        <w:rPr>
          <w:rFonts w:ascii="宋体" w:eastAsia="宋体" w:hAnsi="宋体" w:cs="宋体" w:hint="eastAsia"/>
          <w:color w:val="333333"/>
          <w:kern w:val="0"/>
          <w:szCs w:val="21"/>
        </w:rPr>
        <w:t>投递简历——面试——体检——签订三方协议——实习——毕业正式签订劳动合同</w:t>
      </w:r>
    </w:p>
    <w:p w14:paraId="195EAFB8" w14:textId="73741935" w:rsidR="00E61A0F" w:rsidRDefault="00E61A0F" w:rsidP="00D75060"/>
    <w:p w14:paraId="23A32364" w14:textId="77777777" w:rsidR="00D75060" w:rsidRDefault="00D75060" w:rsidP="00D75060">
      <w:pPr>
        <w:widowControl/>
        <w:spacing w:line="450" w:lineRule="atLeast"/>
        <w:jc w:val="left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运营专员    </w:t>
      </w:r>
      <w:hyperlink r:id="rId4" w:history="1">
        <w:r>
          <w:rPr>
            <w:rStyle w:val="a5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D75060" w14:paraId="1C1FD6AF" w14:textId="77777777" w:rsidTr="00D75060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4917C29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C54F9A7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2FA3D76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5147769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35E30C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753FD0D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D75060" w14:paraId="693AB2A2" w14:textId="77777777" w:rsidTr="00D75060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C7BADD3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FC83E9B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016C109" w14:textId="77777777" w:rsidR="00D75060" w:rsidRDefault="00D75060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3F85282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8820FB5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0A15B5D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D75060" w14:paraId="614D9FEC" w14:textId="77777777" w:rsidTr="00D75060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BE3E55E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0E30BEF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</w:tr>
      <w:tr w:rsidR="00D75060" w14:paraId="0B9BA1A4" w14:textId="77777777" w:rsidTr="00D75060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9FD013D" w14:textId="77777777" w:rsidR="00D75060" w:rsidRDefault="00D75060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A257F90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</w:tr>
      <w:tr w:rsidR="00D75060" w14:paraId="058B24AE" w14:textId="77777777" w:rsidTr="00D75060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94BA76" w14:textId="77777777" w:rsidR="00D75060" w:rsidRDefault="00D75060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0C22F50" w14:textId="77777777" w:rsidR="00D75060" w:rsidRDefault="00D75060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一、岗位职责 1、负责私募基金产品结构设计，制定与实施公司私募基金产品发行计划，拓展证券、期货、第三方理财机构以及投资机构的商业合作关系； 2、完成私募管理人备案信息更新及私募基金产品备案事项； 3、基金各项数据统计工作，基金存续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期相关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确认文件的制作、下发，定期编制基金信息披露报告等； 4、维护投资者关系和已开发的渠道资源，负责现有、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潜在基金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投资人的沟通及答疑。 二、岗位要求 1、2020年应届毕业生或有1-2年工作经验，大学全日制本科及以上学历，专业不限，金融等相关专业优先； 2、具备较强的学习能力，具有优秀的策划、沟通、组织协调能力以及</w:t>
            </w: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团队合作精神； 3、诚实守信，作风务实，责任心强，积极主动，工作细心，有耐心； 4、具有证券从业资格、期货从业资格或基金从业资格一种或多种的优先。 岗位薪资：本科8W/年，硕士10W/年 简历请以“姓名+学校+应聘岗位”的形式发送至hr@deyainvest.com</w:t>
            </w:r>
          </w:p>
        </w:tc>
        <w:tc>
          <w:tcPr>
            <w:tcW w:w="0" w:type="auto"/>
            <w:vAlign w:val="center"/>
            <w:hideMark/>
          </w:tcPr>
          <w:p w14:paraId="549DE003" w14:textId="77777777" w:rsidR="00D75060" w:rsidRDefault="00D750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7A5A9" w14:textId="77777777" w:rsidR="00D75060" w:rsidRDefault="00D750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F7F632" w14:textId="77777777" w:rsidR="00D75060" w:rsidRPr="00D75060" w:rsidRDefault="00D75060" w:rsidP="00D75060">
      <w:bookmarkStart w:id="0" w:name="_GoBack"/>
      <w:bookmarkEnd w:id="0"/>
    </w:p>
    <w:sectPr w:rsidR="00D75060" w:rsidRPr="00D75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96"/>
    <w:rsid w:val="00386A6F"/>
    <w:rsid w:val="0053565F"/>
    <w:rsid w:val="00632161"/>
    <w:rsid w:val="00875796"/>
    <w:rsid w:val="00C762BA"/>
    <w:rsid w:val="00D75060"/>
    <w:rsid w:val="00E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0419"/>
  <w15:chartTrackingRefBased/>
  <w15:docId w15:val="{7B29B5FE-C69C-462E-B0C9-DF8AF53F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1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32161"/>
    <w:rPr>
      <w:b/>
      <w:bCs/>
    </w:rPr>
  </w:style>
  <w:style w:type="character" w:styleId="a5">
    <w:name w:val="Hyperlink"/>
    <w:basedOn w:val="a0"/>
    <w:uiPriority w:val="99"/>
    <w:semiHidden/>
    <w:unhideWhenUsed/>
    <w:rsid w:val="00632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3</cp:revision>
  <dcterms:created xsi:type="dcterms:W3CDTF">2020-03-16T06:26:00Z</dcterms:created>
  <dcterms:modified xsi:type="dcterms:W3CDTF">2020-03-16T06:28:00Z</dcterms:modified>
</cp:coreProperties>
</file>