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华泰证券股份有限公司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“畅想未来 扬帆华泰”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十城百校 千人投顾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——2019年分支机构校园招聘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宋体" w:eastAsia="宋体" w:hAnsi="宋体" w:cs="宋体" w:hint="eastAsia"/>
          <w:b/>
          <w:bCs/>
          <w:color w:val="333333"/>
          <w:kern w:val="0"/>
          <w:sz w:val="29"/>
          <w:szCs w:val="29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microsoft yahei" w:eastAsia="宋体" w:hAnsi="microsoft yahei" w:cs="宋体"/>
          <w:b/>
          <w:bCs/>
          <w:color w:val="333333"/>
          <w:kern w:val="0"/>
          <w:szCs w:val="21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【招聘对象】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2019年应届毕业生（全日制本科及以上学历）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经济金融、营销管理、理工类专业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【招聘岗位】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各分支机构投资顾问助理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【招聘地区】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覆盖全国30个省市自治区，工作城市包括北京、上海、深圳、广州、南京、杭州、成都、天津、厦门、济南等城市，具体招聘地区请在【校园招聘】栏目下查看各分公司招聘岗位！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【岗位描述】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1、开展财富管理业务，协助投资顾问服务高净值客户，通过市场研究、客户需求分析、业务方案设计等工作，为高净值客户提供投资咨询建议、资产配置方案，实现客户资产的保值增值；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lastRenderedPageBreak/>
        <w:t>2、开展机构业务，依托公司</w:t>
      </w:r>
      <w:proofErr w:type="gramStart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全业务链体系服务</w:t>
      </w:r>
      <w:proofErr w:type="gramEnd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机构客户及专业投资者，提供综合金融服务和专业化解决方案。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kern w:val="0"/>
          <w:sz w:val="24"/>
          <w:szCs w:val="24"/>
        </w:rPr>
        <w:t>【职业发展与保障】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1、领先的职级晋升机制：管理序列+专业序列，双通道MD职级体系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2、优厚的薪酬待遇水平：市场化激励机制，薪酬稳居行业前列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3、完善的福利保障体系：员工关怀+</w:t>
      </w:r>
      <w:proofErr w:type="gramStart"/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六险二</w:t>
      </w:r>
      <w:proofErr w:type="gramEnd"/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金，全方位福利保障体系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4、完备的专业培训课程：“华泰星 星未来”多维度新员工入职培训项目    </w:t>
      </w: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                     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【招聘流程】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◆网申（2019年3月7日—2019年4月7日）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◆笔试（2019年4月中旬）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◆面试（2019年4月下旬）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◆实习考察（2019年5月上旬）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◆录用（2019年5月）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*各环节时间若有调整，请以华泰</w:t>
      </w:r>
      <w:proofErr w:type="gramStart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证券官网更新</w:t>
      </w:r>
      <w:proofErr w:type="gramEnd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信息为准。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请登录网址：</w:t>
      </w:r>
      <w:hyperlink r:id="rId5" w:history="1">
        <w:r w:rsidRPr="0095176D">
          <w:rPr>
            <w:rFonts w:ascii="microsoft yahei" w:eastAsia="宋体" w:hAnsi="microsoft yahei" w:cs="Times New Roman"/>
            <w:color w:val="000000"/>
            <w:kern w:val="0"/>
            <w:sz w:val="24"/>
            <w:szCs w:val="24"/>
          </w:rPr>
          <w:t>job.htsc.com.cn</w:t>
        </w:r>
      </w:hyperlink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，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在［校园招聘］项目下查看［分支机构招聘］岗位，在线申请。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proofErr w:type="gramStart"/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网申截止</w:t>
      </w:r>
      <w:proofErr w:type="gramEnd"/>
      <w:r w:rsidRPr="0095176D">
        <w:rPr>
          <w:rFonts w:ascii="华文楷体" w:eastAsia="华文楷体" w:hAnsi="华文楷体" w:cs="宋体" w:hint="eastAsia"/>
          <w:kern w:val="0"/>
          <w:sz w:val="24"/>
          <w:szCs w:val="24"/>
        </w:rPr>
        <w:t>时间：2019年4月7日24:00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FF0000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【校园宣讲会行程】</w:t>
      </w:r>
    </w:p>
    <w:tbl>
      <w:tblPr>
        <w:tblW w:w="8385" w:type="dxa"/>
        <w:tblInd w:w="90" w:type="dxa"/>
        <w:tblBorders>
          <w:top w:val="single" w:sz="6" w:space="0" w:color="666666"/>
          <w:lef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736"/>
        <w:gridCol w:w="1382"/>
        <w:gridCol w:w="1142"/>
        <w:gridCol w:w="3261"/>
      </w:tblGrid>
      <w:tr w:rsidR="0095176D" w:rsidRPr="0095176D" w:rsidTr="0095176D">
        <w:trPr>
          <w:trHeight w:val="48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高校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日期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南开大学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3月11日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八里台校区经济学</w:t>
            </w:r>
            <w:proofErr w:type="gramStart"/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院方楼</w:t>
            </w:r>
            <w:proofErr w:type="gramEnd"/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204教室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济南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3月13日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中心校区就业中心扬帆厅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湖南大学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长沙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3月15日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19:00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研究生院楼B106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厦门大学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厦门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3月18日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19:00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思明校区</w:t>
            </w:r>
            <w:proofErr w:type="gramStart"/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自钦楼</w:t>
            </w:r>
            <w:proofErr w:type="gramEnd"/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二楼多功能厅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暨南大学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3月20日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石牌校区富力教学楼A414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microsoft yahei" w:eastAsia="宋体" w:hAnsi="microsoft yahei" w:cs="宋体"/>
                <w:kern w:val="0"/>
                <w:sz w:val="20"/>
                <w:szCs w:val="20"/>
              </w:rPr>
              <w:t>东南大学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3月21日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九龙湖校区经管楼1楼报告厅</w:t>
            </w:r>
          </w:p>
        </w:tc>
      </w:tr>
      <w:tr w:rsidR="0095176D" w:rsidRPr="0095176D" w:rsidTr="0095176D">
        <w:trPr>
          <w:trHeight w:val="48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南京审计大学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3月22日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6D" w:rsidRPr="0095176D" w:rsidRDefault="0095176D" w:rsidP="0095176D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95176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浦口校区竞秀楼北楼108</w:t>
            </w:r>
          </w:p>
        </w:tc>
      </w:tr>
    </w:tbl>
    <w:p w:rsidR="0095176D" w:rsidRPr="0095176D" w:rsidRDefault="0095176D" w:rsidP="0095176D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FF0000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spacing w:line="315" w:lineRule="atLeas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b/>
          <w:bCs/>
          <w:color w:val="333333"/>
          <w:kern w:val="0"/>
          <w:sz w:val="24"/>
          <w:szCs w:val="24"/>
        </w:rPr>
        <w:t>【公司简介】</w:t>
      </w:r>
    </w:p>
    <w:p w:rsidR="0095176D" w:rsidRPr="0095176D" w:rsidRDefault="0095176D" w:rsidP="0095176D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华泰证券股份有限公司是一家中国领先的综合性证券集团，具有庞大的客户基础、领先的互联网平台和敏捷协同的</w:t>
      </w:r>
      <w:proofErr w:type="gramStart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全业务</w:t>
      </w:r>
      <w:proofErr w:type="gramEnd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链体系，致力成为兼具本土优势和全球视野的一流综合金融集团。</w:t>
      </w:r>
    </w:p>
    <w:p w:rsidR="0095176D" w:rsidRPr="0095176D" w:rsidRDefault="0095176D" w:rsidP="0095176D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公司于1991年5月开业。2010年2月26日，公司A股在上海证券交易所挂牌上市交易，股票代码601688。2015年6月1日，公司H股在香港联合交易所挂牌上市交易，股票代码6886。在27年的发展历程中，公司抓住了中国资本市场及证券业变革创新的历史机遇，实现了快速成长，主要财务指标和业务指标均位居国内证券行业前列。</w:t>
      </w:r>
    </w:p>
    <w:p w:rsidR="0095176D" w:rsidRPr="0095176D" w:rsidRDefault="0095176D" w:rsidP="0095176D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公司拥有全资子公司华泰证券（上海）资产管理有限公司、华泰国际金融控股有限公司、华泰紫金投资有限责任公司、华泰创新投资有限公司；控股子公司华泰联合证券有限责任公司、华泰期货有限公司、江苏股权交易中心有限责任公司；参股南方基金管理有限公司、华泰柏瑞基金管理有限公司、江苏银行股份有</w:t>
      </w: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lastRenderedPageBreak/>
        <w:t>限公司、金浦产业投资基金管理有限公司等。2016年，公司收购美国TAMP（统包资产管理平台）行业的</w:t>
      </w:r>
      <w:proofErr w:type="spellStart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AssetMark</w:t>
      </w:r>
      <w:proofErr w:type="spellEnd"/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公司，国际化发展布局迈出关键一步。</w:t>
      </w:r>
    </w:p>
    <w:p w:rsidR="0095176D" w:rsidRPr="0095176D" w:rsidRDefault="0095176D" w:rsidP="0095176D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 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更多招聘信息</w:t>
      </w:r>
    </w:p>
    <w:p w:rsidR="0095176D" w:rsidRPr="0095176D" w:rsidRDefault="0095176D" w:rsidP="0095176D">
      <w:pPr>
        <w:widowControl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95176D">
        <w:rPr>
          <w:rFonts w:ascii="华文楷体" w:eastAsia="华文楷体" w:hAnsi="华文楷体" w:cs="宋体" w:hint="eastAsia"/>
          <w:color w:val="333333"/>
          <w:kern w:val="0"/>
          <w:sz w:val="24"/>
          <w:szCs w:val="24"/>
        </w:rPr>
        <w:t>请关注华泰证券招聘</w:t>
      </w:r>
    </w:p>
    <w:p w:rsidR="00D71CAA" w:rsidRPr="0095176D" w:rsidRDefault="00D71CAA">
      <w:pPr>
        <w:rPr>
          <w:rFonts w:hint="eastAsia"/>
        </w:rPr>
      </w:pPr>
      <w:bookmarkStart w:id="0" w:name="_GoBack"/>
      <w:bookmarkEnd w:id="0"/>
    </w:p>
    <w:sectPr w:rsidR="00D71CAA" w:rsidRPr="00951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A0"/>
    <w:rsid w:val="00740EA0"/>
    <w:rsid w:val="0095176D"/>
    <w:rsid w:val="00D7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7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5176D"/>
    <w:rPr>
      <w:b/>
      <w:bCs/>
    </w:rPr>
  </w:style>
  <w:style w:type="character" w:customStyle="1" w:styleId="apple-converted-space">
    <w:name w:val="apple-converted-space"/>
    <w:basedOn w:val="a0"/>
    <w:rsid w:val="0095176D"/>
  </w:style>
  <w:style w:type="character" w:styleId="a5">
    <w:name w:val="Hyperlink"/>
    <w:basedOn w:val="a0"/>
    <w:uiPriority w:val="99"/>
    <w:semiHidden/>
    <w:unhideWhenUsed/>
    <w:rsid w:val="009517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7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5176D"/>
    <w:rPr>
      <w:b/>
      <w:bCs/>
    </w:rPr>
  </w:style>
  <w:style w:type="character" w:customStyle="1" w:styleId="apple-converted-space">
    <w:name w:val="apple-converted-space"/>
    <w:basedOn w:val="a0"/>
    <w:rsid w:val="0095176D"/>
  </w:style>
  <w:style w:type="character" w:styleId="a5">
    <w:name w:val="Hyperlink"/>
    <w:basedOn w:val="a0"/>
    <w:uiPriority w:val="99"/>
    <w:semiHidden/>
    <w:unhideWhenUsed/>
    <w:rsid w:val="00951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ob.htsc.com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</Words>
  <Characters>1289</Characters>
  <Application>Microsoft Office Word</Application>
  <DocSecurity>0</DocSecurity>
  <Lines>10</Lines>
  <Paragraphs>3</Paragraphs>
  <ScaleCrop>false</ScaleCrop>
  <Company>china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2019-03-27T01:38:00Z</dcterms:created>
  <dcterms:modified xsi:type="dcterms:W3CDTF">2019-03-27T01:39:00Z</dcterms:modified>
</cp:coreProperties>
</file>