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98" w:rsidRPr="00A85598" w:rsidRDefault="00A85598" w:rsidP="00A85598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A85598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A85598">
        <w:rPr>
          <w:rFonts w:ascii="microsoft yahei" w:eastAsia="宋体" w:hAnsi="microsoft yahei" w:cs="宋体"/>
          <w:color w:val="333333"/>
          <w:kern w:val="0"/>
          <w:szCs w:val="21"/>
        </w:rPr>
        <w:t>(1): 2019</w:t>
      </w:r>
      <w:r w:rsidRPr="00A85598">
        <w:rPr>
          <w:rFonts w:ascii="microsoft yahei" w:eastAsia="宋体" w:hAnsi="microsoft yahei" w:cs="宋体"/>
          <w:color w:val="333333"/>
          <w:kern w:val="0"/>
          <w:szCs w:val="21"/>
        </w:rPr>
        <w:t>届本科实习生</w:t>
      </w:r>
      <w:r w:rsidRPr="00A85598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5" w:history="1">
        <w:r w:rsidRPr="00A85598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A85598" w:rsidRPr="00A85598" w:rsidTr="00A85598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实习招聘信息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湖州市</w:t>
            </w:r>
          </w:p>
        </w:tc>
      </w:tr>
      <w:tr w:rsidR="00A85598" w:rsidRPr="00A85598" w:rsidTr="00A85598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A85598" w:rsidRPr="00A85598" w:rsidTr="00A8559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A85598" w:rsidRPr="00A85598" w:rsidTr="00A8559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A85598" w:rsidRPr="00A85598" w:rsidTr="00A8559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职位描述：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、接受公司系统培训；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、参与公司一线岗位轮岗熟悉工作职能；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、按照各个岗位职责完成工作任务，并阶段性进行工作学习总结。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专业要求：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经济、金融、管理、保险类相关专业。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工作经验及其他：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2019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届全日制本科及以上学历毕业生；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、能保证连续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1-6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个月左右的实习期；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、有社团、学生会或实习工作经验者优先；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</w:t>
            </w:r>
            <w:r w:rsidRPr="00A85598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、善于人际沟通，具备较强的成就动机、责任心、学习力和执行力。</w:t>
            </w:r>
          </w:p>
        </w:tc>
        <w:tc>
          <w:tcPr>
            <w:tcW w:w="0" w:type="auto"/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85598" w:rsidRPr="00A85598" w:rsidRDefault="00A85598" w:rsidP="00A8559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F579E7" w:rsidRDefault="00F579E7">
      <w:pPr>
        <w:rPr>
          <w:rFonts w:hint="eastAsia"/>
        </w:rPr>
      </w:pPr>
    </w:p>
    <w:p w:rsidR="00A85598" w:rsidRDefault="00A85598">
      <w:pPr>
        <w:rPr>
          <w:rFonts w:hint="eastAsia"/>
        </w:rPr>
      </w:pPr>
    </w:p>
    <w:p w:rsidR="00A85598" w:rsidRDefault="00A85598" w:rsidP="00A85598">
      <w:pPr>
        <w:pStyle w:val="a4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Style w:val="a5"/>
          <w:rFonts w:hint="eastAsia"/>
          <w:color w:val="333333"/>
        </w:rPr>
        <w:t>公司简介：</w:t>
      </w:r>
    </w:p>
    <w:p w:rsidR="00A85598" w:rsidRDefault="00A85598" w:rsidP="00A85598">
      <w:pPr>
        <w:pStyle w:val="a4"/>
        <w:spacing w:before="0" w:beforeAutospacing="0" w:after="0" w:afterAutospacing="0" w:line="360" w:lineRule="auto"/>
        <w:ind w:firstLine="482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</w:rPr>
        <w:t>中国人民保险（集团）公司作为国有保险龙头企业，始终坚持“人民保险，服务人民”的宗旨，积极融入国家战略，主动关注民生热点，找准定位，切实履行好国有企业的政治责任和社会责任。公司承担着绝大部分关乎国计民生的重大项目、重大工程和重大民生的保险保障职能。在航空、航天、核电、农业、大病等领域为国家战略的顺利推进保驾护航。如神州飞船、探月工程、量子通讯、华龙核电、蛟龙深潜、大飞机制造等国家重器的背后都有中国人保的保险保障。</w:t>
      </w:r>
      <w:r>
        <w:rPr>
          <w:rFonts w:ascii="microsoft yahei" w:hAnsi="microsoft yahei"/>
          <w:color w:val="333333"/>
        </w:rPr>
        <w:t>2017</w:t>
      </w:r>
      <w:r>
        <w:rPr>
          <w:rFonts w:hint="eastAsia"/>
          <w:color w:val="333333"/>
        </w:rPr>
        <w:t>年中国人民保险集团位列《财富》杂志世界</w:t>
      </w:r>
      <w:r>
        <w:rPr>
          <w:rFonts w:ascii="microsoft yahei" w:hAnsi="microsoft yahei"/>
          <w:color w:val="333333"/>
        </w:rPr>
        <w:t>500</w:t>
      </w:r>
      <w:r>
        <w:rPr>
          <w:rFonts w:hint="eastAsia"/>
          <w:color w:val="333333"/>
        </w:rPr>
        <w:t>强第</w:t>
      </w:r>
      <w:r>
        <w:rPr>
          <w:rFonts w:ascii="microsoft yahei" w:hAnsi="microsoft yahei"/>
          <w:color w:val="333333"/>
        </w:rPr>
        <w:t>114</w:t>
      </w:r>
      <w:r>
        <w:rPr>
          <w:rFonts w:hint="eastAsia"/>
          <w:color w:val="333333"/>
        </w:rPr>
        <w:t>位。</w:t>
      </w:r>
      <w:r>
        <w:rPr>
          <w:rFonts w:ascii="microsoft yahei" w:hAnsi="microsoft yahei"/>
          <w:color w:val="333333"/>
        </w:rPr>
        <w:t>        </w:t>
      </w:r>
    </w:p>
    <w:p w:rsidR="00A85598" w:rsidRDefault="00A85598" w:rsidP="00A85598">
      <w:pPr>
        <w:pStyle w:val="a4"/>
        <w:spacing w:before="0" w:beforeAutospacing="0" w:after="0" w:afterAutospacing="0" w:line="360" w:lineRule="auto"/>
        <w:ind w:firstLine="482"/>
        <w:rPr>
          <w:rFonts w:ascii="microsoft yahei" w:hAnsi="microsoft yahei"/>
          <w:color w:val="333333"/>
          <w:sz w:val="21"/>
          <w:szCs w:val="21"/>
        </w:rPr>
      </w:pPr>
      <w:r>
        <w:rPr>
          <w:rFonts w:hint="eastAsia"/>
          <w:color w:val="333333"/>
        </w:rPr>
        <w:t>人保财险湖州市分公司在湖州财险市场</w:t>
      </w:r>
      <w:r>
        <w:rPr>
          <w:rFonts w:ascii="microsoft yahei" w:hAnsi="microsoft yahei"/>
          <w:color w:val="333333"/>
        </w:rPr>
        <w:t>22</w:t>
      </w:r>
      <w:r>
        <w:rPr>
          <w:rFonts w:hint="eastAsia"/>
          <w:color w:val="333333"/>
        </w:rPr>
        <w:t>家主</w:t>
      </w:r>
      <w:bookmarkStart w:id="0" w:name="_GoBack"/>
      <w:bookmarkEnd w:id="0"/>
      <w:r>
        <w:rPr>
          <w:rFonts w:hint="eastAsia"/>
          <w:color w:val="333333"/>
        </w:rPr>
        <w:t>体中份额占比超过</w:t>
      </w:r>
      <w:r>
        <w:rPr>
          <w:rFonts w:ascii="microsoft yahei" w:hAnsi="microsoft yahei"/>
          <w:color w:val="333333"/>
        </w:rPr>
        <w:t>40%</w:t>
      </w:r>
      <w:r>
        <w:rPr>
          <w:rFonts w:hint="eastAsia"/>
          <w:color w:val="333333"/>
        </w:rPr>
        <w:t>（截止</w:t>
      </w:r>
      <w:r>
        <w:rPr>
          <w:rFonts w:ascii="microsoft yahei" w:hAnsi="microsoft yahei"/>
          <w:color w:val="333333"/>
        </w:rPr>
        <w:t>2018</w:t>
      </w:r>
      <w:r>
        <w:rPr>
          <w:rFonts w:hint="eastAsia"/>
          <w:color w:val="333333"/>
        </w:rPr>
        <w:t>年</w:t>
      </w:r>
      <w:r>
        <w:rPr>
          <w:rFonts w:ascii="microsoft yahei" w:hAnsi="microsoft yahei"/>
          <w:color w:val="333333"/>
        </w:rPr>
        <w:t>7</w:t>
      </w:r>
      <w:r>
        <w:rPr>
          <w:rFonts w:hint="eastAsia"/>
          <w:color w:val="333333"/>
        </w:rPr>
        <w:t>月数据）。</w:t>
      </w:r>
      <w:r>
        <w:rPr>
          <w:rFonts w:ascii="microsoft yahei" w:hAnsi="microsoft yahei"/>
          <w:color w:val="333333"/>
        </w:rPr>
        <w:t>2017</w:t>
      </w:r>
      <w:r>
        <w:rPr>
          <w:rFonts w:hint="eastAsia"/>
          <w:color w:val="333333"/>
        </w:rPr>
        <w:t>年，湖州市分公司实现营业收入</w:t>
      </w:r>
      <w:r>
        <w:rPr>
          <w:rFonts w:ascii="microsoft yahei" w:hAnsi="microsoft yahei"/>
          <w:color w:val="333333"/>
        </w:rPr>
        <w:t>13.5</w:t>
      </w:r>
      <w:r>
        <w:rPr>
          <w:rFonts w:hint="eastAsia"/>
          <w:color w:val="333333"/>
        </w:rPr>
        <w:t>亿元，全年赔款支出</w:t>
      </w:r>
      <w:r>
        <w:rPr>
          <w:rFonts w:ascii="microsoft yahei" w:hAnsi="microsoft yahei"/>
          <w:color w:val="333333"/>
        </w:rPr>
        <w:t>7.38</w:t>
      </w:r>
      <w:r>
        <w:rPr>
          <w:rFonts w:hint="eastAsia"/>
          <w:color w:val="333333"/>
        </w:rPr>
        <w:t>亿元，为全市企事业单位和广大城乡居民提供各类风险保障金额高达</w:t>
      </w:r>
      <w:r>
        <w:rPr>
          <w:rFonts w:ascii="microsoft yahei" w:hAnsi="microsoft yahei"/>
          <w:color w:val="333333"/>
        </w:rPr>
        <w:t>14021.38</w:t>
      </w:r>
      <w:r>
        <w:rPr>
          <w:rFonts w:hint="eastAsia"/>
          <w:color w:val="333333"/>
        </w:rPr>
        <w:t>亿元，公司缴纳各类税金</w:t>
      </w:r>
      <w:r>
        <w:rPr>
          <w:rFonts w:ascii="microsoft yahei" w:hAnsi="microsoft yahei"/>
          <w:color w:val="333333"/>
        </w:rPr>
        <w:t>8392.38</w:t>
      </w:r>
      <w:r>
        <w:rPr>
          <w:rFonts w:hint="eastAsia"/>
          <w:color w:val="333333"/>
        </w:rPr>
        <w:t>万元，充分发挥了保险业在社会和经济发展中的“稳定器”、“助推器”及“放大器”的保险效应，为地方经济的发展</w:t>
      </w:r>
      <w:proofErr w:type="gramStart"/>
      <w:r>
        <w:rPr>
          <w:rFonts w:hint="eastAsia"/>
          <w:color w:val="333333"/>
        </w:rPr>
        <w:t>作出</w:t>
      </w:r>
      <w:proofErr w:type="gramEnd"/>
      <w:r>
        <w:rPr>
          <w:rFonts w:hint="eastAsia"/>
          <w:color w:val="333333"/>
        </w:rPr>
        <w:t>了一定的贡献。人保财险湖州市分公司薪酬福利优厚，除法定的五险</w:t>
      </w:r>
      <w:proofErr w:type="gramStart"/>
      <w:r>
        <w:rPr>
          <w:rFonts w:hint="eastAsia"/>
          <w:color w:val="333333"/>
        </w:rPr>
        <w:t>一</w:t>
      </w:r>
      <w:proofErr w:type="gramEnd"/>
      <w:r>
        <w:rPr>
          <w:rFonts w:hint="eastAsia"/>
          <w:color w:val="333333"/>
        </w:rPr>
        <w:t>金，额外提供补充医疗保险、企业年金、带薪年休假、带薪培训、带薪</w:t>
      </w:r>
      <w:proofErr w:type="gramStart"/>
      <w:r>
        <w:rPr>
          <w:rFonts w:hint="eastAsia"/>
          <w:color w:val="333333"/>
        </w:rPr>
        <w:t>疗休养假</w:t>
      </w:r>
      <w:proofErr w:type="gramEnd"/>
      <w:r>
        <w:rPr>
          <w:rFonts w:hint="eastAsia"/>
          <w:color w:val="333333"/>
        </w:rPr>
        <w:t>等。</w:t>
      </w:r>
    </w:p>
    <w:p w:rsidR="00A85598" w:rsidRDefault="00A85598" w:rsidP="00A85598">
      <w:pPr>
        <w:pStyle w:val="a4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Style w:val="a5"/>
          <w:rFonts w:hint="eastAsia"/>
          <w:color w:val="333333"/>
          <w:sz w:val="29"/>
          <w:szCs w:val="29"/>
        </w:rPr>
        <w:t>工作地点：</w:t>
      </w:r>
      <w:r>
        <w:rPr>
          <w:rFonts w:hint="eastAsia"/>
          <w:color w:val="333333"/>
        </w:rPr>
        <w:t>浙江湖州</w:t>
      </w:r>
    </w:p>
    <w:p w:rsidR="00A85598" w:rsidRDefault="00A85598" w:rsidP="00A85598">
      <w:pPr>
        <w:pStyle w:val="a4"/>
        <w:spacing w:before="0" w:beforeAutospacing="0" w:after="0" w:afterAutospacing="0"/>
        <w:ind w:firstLine="480"/>
        <w:rPr>
          <w:rFonts w:hint="eastAsia"/>
          <w:color w:val="333333"/>
        </w:rPr>
      </w:pPr>
    </w:p>
    <w:p w:rsidR="00A85598" w:rsidRDefault="00A85598" w:rsidP="00A85598">
      <w:pPr>
        <w:pStyle w:val="a4"/>
        <w:spacing w:before="0" w:beforeAutospacing="0" w:after="0" w:afterAutospacing="0"/>
        <w:ind w:firstLine="480"/>
        <w:rPr>
          <w:rFonts w:ascii="microsoft yahei" w:hAnsi="microsoft yahei"/>
          <w:color w:val="333333"/>
          <w:sz w:val="21"/>
          <w:szCs w:val="21"/>
        </w:rPr>
      </w:pPr>
    </w:p>
    <w:p w:rsidR="00A85598" w:rsidRDefault="00A85598" w:rsidP="00A85598">
      <w:pPr>
        <w:pStyle w:val="a4"/>
        <w:spacing w:before="0" w:beforeAutospacing="0" w:after="0" w:afterAutospacing="0"/>
        <w:ind w:firstLine="64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中国人民保险（集团）公司作为国有保险龙头企业，始终坚持“人民保险，服务人民”的宗旨，积极融入国家战略，主动关注民生热点，找准定位，切实履行好国有企业的政治责任和社会责任。公司承担着绝大部分关乎国计民生的重大项目、重大工程和重大民生的保险保障职能。在航空、航天、核电、农业、大病等领域为国家战略的顺利推进保驾护航。如神州飞船、探月工程、量子通讯、华龙核电、蛟龙深潜、大飞机制造等国家重器的背后都有中国人保的保险保障。2017年中国人民保险集团位列《财富》杂志世界500强第114位。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r>
        <w:rPr>
          <w:rFonts w:hint="eastAsia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r>
        <w:rPr>
          <w:rFonts w:hint="eastAsia"/>
          <w:color w:val="333333"/>
          <w:sz w:val="32"/>
          <w:szCs w:val="32"/>
        </w:rPr>
        <w:t>  </w:t>
      </w:r>
    </w:p>
    <w:p w:rsidR="00A85598" w:rsidRDefault="00A85598" w:rsidP="00A85598">
      <w:pPr>
        <w:pStyle w:val="a4"/>
        <w:spacing w:before="0" w:beforeAutospacing="0" w:after="0" w:afterAutospacing="0"/>
        <w:ind w:firstLine="64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人保财险湖州市分公司在湖州财险市场22家主体中份额占比超过40%（截止2018年7月数据）。2017年，湖州市分公司实现营业收入13.5亿元，全年赔款支出7.38亿元，为全市企事业单位和广大城乡居民提供各类风险保障金额高达14021.38亿元，公司缴纳各类税金8392.38万元，充分发挥了保险业在社会和经济发展中的“稳定器”、“助推器”及“放大器”的保险效应，为地方经济的发展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作出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了一定的贡献。人保财险湖州市分公司薪酬福利优厚，除法定的五险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一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金，额外提供补充医疗保险、企业年金、带薪年休假、带薪培训、带薪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疗休养假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等。</w:t>
      </w:r>
    </w:p>
    <w:p w:rsidR="00A85598" w:rsidRPr="00A85598" w:rsidRDefault="00A85598">
      <w:pPr>
        <w:rPr>
          <w:rFonts w:hint="eastAsia"/>
        </w:rPr>
      </w:pPr>
    </w:p>
    <w:sectPr w:rsidR="00A85598" w:rsidRPr="00A85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0B"/>
    <w:rsid w:val="007C140B"/>
    <w:rsid w:val="00A85598"/>
    <w:rsid w:val="00F5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5598"/>
  </w:style>
  <w:style w:type="character" w:styleId="a3">
    <w:name w:val="Hyperlink"/>
    <w:basedOn w:val="a0"/>
    <w:uiPriority w:val="99"/>
    <w:semiHidden/>
    <w:unhideWhenUsed/>
    <w:rsid w:val="00A855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855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855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5598"/>
  </w:style>
  <w:style w:type="character" w:styleId="a3">
    <w:name w:val="Hyperlink"/>
    <w:basedOn w:val="a0"/>
    <w:uiPriority w:val="99"/>
    <w:semiHidden/>
    <w:unhideWhenUsed/>
    <w:rsid w:val="00A855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855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855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1182</Characters>
  <Application>Microsoft Office Word</Application>
  <DocSecurity>0</DocSecurity>
  <Lines>9</Lines>
  <Paragraphs>2</Paragraphs>
  <ScaleCrop>false</ScaleCrop>
  <Company>china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2019-04-03T01:53:00Z</dcterms:created>
  <dcterms:modified xsi:type="dcterms:W3CDTF">2019-04-03T01:54:00Z</dcterms:modified>
</cp:coreProperties>
</file>